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0889737" w:displacedByCustomXml="next"/>
    <w:bookmarkEnd w:id="0" w:displacedByCustomXml="next"/>
    <w:sdt>
      <w:sdtPr>
        <w:rPr>
          <w:rFonts w:asciiTheme="majorHAnsi" w:eastAsiaTheme="majorEastAsia" w:hAnsiTheme="majorHAnsi" w:cstheme="majorBidi"/>
          <w:caps/>
          <w:lang w:eastAsia="en-US"/>
        </w:rPr>
        <w:id w:val="-508755336"/>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10432"/>
          </w:tblGrid>
          <w:tr w:rsidR="00F5654D" w14:paraId="50959DD9" w14:textId="77777777">
            <w:trPr>
              <w:trHeight w:val="2880"/>
              <w:jc w:val="center"/>
            </w:trPr>
            <w:tc>
              <w:tcPr>
                <w:tcW w:w="5000" w:type="pct"/>
              </w:tcPr>
              <w:p w14:paraId="6FA2B8BA" w14:textId="4507ADAC" w:rsidR="00F5654D" w:rsidRDefault="00A2454B" w:rsidP="00F72A96">
                <w:pPr>
                  <w:pStyle w:val="Nessunaspaziatura"/>
                  <w:jc w:val="center"/>
                  <w:rPr>
                    <w:rFonts w:asciiTheme="majorHAnsi" w:eastAsiaTheme="majorEastAsia" w:hAnsiTheme="majorHAnsi" w:cstheme="majorBidi"/>
                    <w:caps/>
                  </w:rPr>
                </w:pPr>
                <w:r w:rsidRPr="0078553D">
                  <w:rPr>
                    <w:rFonts w:ascii="Calibri" w:hAnsi="Calibri" w:cs="Arial"/>
                    <w:noProof/>
                    <w:color w:val="000000"/>
                  </w:rPr>
                  <w:drawing>
                    <wp:inline distT="0" distB="0" distL="0" distR="0" wp14:anchorId="529E89BC" wp14:editId="2716C5F8">
                      <wp:extent cx="1409700" cy="679450"/>
                      <wp:effectExtent l="0" t="0" r="0" b="6350"/>
                      <wp:docPr id="1" name="Immagine 1" descr="C:\Users\ceccatelli\AppData\Local\Microsoft\Windows\Temporary Internet Files\Content.IE5\Z95CSGOK\logo_vers.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ceccatelli\AppData\Local\Microsoft\Windows\Temporary Internet Files\Content.IE5\Z95CSGOK\logo_vers.orizzont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679450"/>
                              </a:xfrm>
                              <a:prstGeom prst="rect">
                                <a:avLst/>
                              </a:prstGeom>
                              <a:noFill/>
                              <a:ln>
                                <a:noFill/>
                              </a:ln>
                            </pic:spPr>
                          </pic:pic>
                        </a:graphicData>
                      </a:graphic>
                    </wp:inline>
                  </w:drawing>
                </w:r>
              </w:p>
            </w:tc>
          </w:tr>
          <w:tr w:rsidR="00F5654D" w14:paraId="13A0C70A" w14:textId="77777777">
            <w:trPr>
              <w:trHeight w:val="1440"/>
              <w:jc w:val="center"/>
            </w:trPr>
            <w:sdt>
              <w:sdtPr>
                <w:rPr>
                  <w:rFonts w:ascii="Calibri" w:eastAsia="Calibri" w:hAnsi="Calibri" w:cs="Times New Roman"/>
                  <w:b/>
                  <w:sz w:val="56"/>
                  <w:szCs w:val="56"/>
                </w:rPr>
                <w:alias w:val="Tito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6D5656D" w14:textId="270E7A00" w:rsidR="00F5654D" w:rsidRDefault="00A2454B" w:rsidP="00F72A96">
                    <w:pPr>
                      <w:pStyle w:val="Nessunaspaziatura"/>
                      <w:jc w:val="center"/>
                      <w:rPr>
                        <w:rFonts w:asciiTheme="majorHAnsi" w:eastAsiaTheme="majorEastAsia" w:hAnsiTheme="majorHAnsi" w:cstheme="majorBidi"/>
                        <w:sz w:val="80"/>
                        <w:szCs w:val="80"/>
                      </w:rPr>
                    </w:pPr>
                    <w:r w:rsidRPr="00A2454B">
                      <w:rPr>
                        <w:rFonts w:ascii="Calibri" w:eastAsia="Calibri" w:hAnsi="Calibri" w:cs="Times New Roman"/>
                        <w:b/>
                        <w:sz w:val="56"/>
                        <w:szCs w:val="56"/>
                      </w:rPr>
                      <w:t xml:space="preserve">Ente Parco Nazionale delle Foreste Casentinesi Monte Falterona e </w:t>
                    </w:r>
                    <w:proofErr w:type="spellStart"/>
                    <w:r w:rsidRPr="00A2454B">
                      <w:rPr>
                        <w:rFonts w:ascii="Calibri" w:eastAsia="Calibri" w:hAnsi="Calibri" w:cs="Times New Roman"/>
                        <w:b/>
                        <w:sz w:val="56"/>
                        <w:szCs w:val="56"/>
                      </w:rPr>
                      <w:t>Campigna</w:t>
                    </w:r>
                    <w:proofErr w:type="spellEnd"/>
                  </w:p>
                </w:tc>
              </w:sdtContent>
            </w:sdt>
          </w:tr>
          <w:tr w:rsidR="00F5654D" w:rsidRPr="00A316CE" w14:paraId="35AEA633" w14:textId="77777777">
            <w:trPr>
              <w:trHeight w:val="720"/>
              <w:jc w:val="center"/>
            </w:trPr>
            <w:tc>
              <w:tcPr>
                <w:tcW w:w="5000" w:type="pct"/>
                <w:tcBorders>
                  <w:top w:val="single" w:sz="4" w:space="0" w:color="4F81BD" w:themeColor="accent1"/>
                </w:tcBorders>
                <w:vAlign w:val="center"/>
              </w:tcPr>
              <w:p w14:paraId="1A008634" w14:textId="77777777" w:rsidR="000B1DCD" w:rsidRPr="00A316CE" w:rsidRDefault="000B1DCD" w:rsidP="000B1DCD">
                <w:pPr>
                  <w:pStyle w:val="Corpodeltesto"/>
                  <w:tabs>
                    <w:tab w:val="left" w:pos="2505"/>
                  </w:tabs>
                  <w:rPr>
                    <w:rFonts w:asciiTheme="minorHAnsi" w:hAnsiTheme="minorHAnsi" w:cs="Tahoma"/>
                    <w:b/>
                    <w:sz w:val="44"/>
                    <w:szCs w:val="44"/>
                  </w:rPr>
                </w:pPr>
              </w:p>
              <w:p w14:paraId="21293BE1" w14:textId="77777777" w:rsidR="000B1DCD" w:rsidRPr="00A316CE" w:rsidRDefault="000B1DCD" w:rsidP="000B1DCD">
                <w:pPr>
                  <w:pStyle w:val="Corpodeltesto"/>
                  <w:tabs>
                    <w:tab w:val="left" w:pos="2505"/>
                  </w:tabs>
                  <w:rPr>
                    <w:rFonts w:asciiTheme="minorHAnsi" w:hAnsiTheme="minorHAnsi" w:cs="Tahoma"/>
                    <w:b/>
                    <w:sz w:val="44"/>
                    <w:szCs w:val="44"/>
                  </w:rPr>
                </w:pPr>
              </w:p>
              <w:p w14:paraId="45EAE90D" w14:textId="7A9B21C9" w:rsidR="000B1DCD" w:rsidRPr="00AA54DD" w:rsidRDefault="00354318" w:rsidP="000B1DCD">
                <w:pPr>
                  <w:pStyle w:val="Corpodeltesto"/>
                  <w:tabs>
                    <w:tab w:val="left" w:pos="2505"/>
                  </w:tabs>
                  <w:rPr>
                    <w:rFonts w:asciiTheme="minorHAnsi" w:hAnsiTheme="minorHAnsi" w:cs="Tahoma"/>
                    <w:b/>
                    <w:sz w:val="44"/>
                    <w:szCs w:val="44"/>
                  </w:rPr>
                </w:pPr>
                <w:r w:rsidRPr="00AA54DD">
                  <w:rPr>
                    <w:rFonts w:asciiTheme="minorHAnsi" w:hAnsiTheme="minorHAnsi" w:cs="Tahoma"/>
                    <w:b/>
                    <w:sz w:val="44"/>
                    <w:szCs w:val="44"/>
                  </w:rPr>
                  <w:t xml:space="preserve">LOTTO </w:t>
                </w:r>
                <w:r w:rsidR="00A2454B">
                  <w:rPr>
                    <w:rFonts w:asciiTheme="minorHAnsi" w:hAnsiTheme="minorHAnsi" w:cs="Tahoma"/>
                    <w:b/>
                    <w:sz w:val="44"/>
                    <w:szCs w:val="44"/>
                  </w:rPr>
                  <w:t>4</w:t>
                </w:r>
              </w:p>
              <w:p w14:paraId="34400505" w14:textId="0D7699D2" w:rsidR="00355367" w:rsidRDefault="00355367" w:rsidP="00355367">
                <w:pPr>
                  <w:pStyle w:val="Corpodeltesto"/>
                  <w:tabs>
                    <w:tab w:val="left" w:pos="2505"/>
                  </w:tabs>
                  <w:rPr>
                    <w:rFonts w:ascii="Titillium Web" w:hAnsi="Titillium Web"/>
                    <w:color w:val="005586"/>
                  </w:rPr>
                </w:pPr>
                <w:r>
                  <w:rPr>
                    <w:rFonts w:asciiTheme="minorHAnsi" w:hAnsiTheme="minorHAnsi" w:cs="Tahoma"/>
                    <w:b/>
                    <w:sz w:val="44"/>
                    <w:szCs w:val="44"/>
                  </w:rPr>
                  <w:t xml:space="preserve">CIG: </w:t>
                </w:r>
                <w:r w:rsidRPr="00355367">
                  <w:rPr>
                    <w:rFonts w:asciiTheme="minorHAnsi" w:hAnsiTheme="minorHAnsi" w:cstheme="minorHAnsi"/>
                    <w:b/>
                    <w:bCs/>
                    <w:color w:val="005586"/>
                    <w:sz w:val="44"/>
                    <w:szCs w:val="44"/>
                  </w:rPr>
                  <w:t>8961887F18</w:t>
                </w:r>
              </w:p>
              <w:p w14:paraId="5FFB680B" w14:textId="472C38A1" w:rsidR="000B1DCD" w:rsidRPr="00A316CE" w:rsidRDefault="000B1DCD" w:rsidP="000B1DCD">
                <w:pPr>
                  <w:pStyle w:val="Corpodeltesto"/>
                  <w:tabs>
                    <w:tab w:val="left" w:pos="2505"/>
                  </w:tabs>
                  <w:rPr>
                    <w:rFonts w:asciiTheme="minorHAnsi" w:hAnsiTheme="minorHAnsi" w:cs="Tahoma"/>
                    <w:b/>
                    <w:sz w:val="44"/>
                    <w:szCs w:val="44"/>
                  </w:rPr>
                </w:pPr>
              </w:p>
              <w:p w14:paraId="4AD36369" w14:textId="77777777" w:rsidR="000B1DCD" w:rsidRPr="00AA54DD" w:rsidRDefault="000B1DCD" w:rsidP="000B1DCD">
                <w:pPr>
                  <w:pStyle w:val="Corpodeltesto"/>
                  <w:rPr>
                    <w:rFonts w:asciiTheme="minorHAnsi" w:hAnsiTheme="minorHAnsi" w:cs="Tahoma"/>
                    <w:bCs/>
                    <w:sz w:val="44"/>
                    <w:szCs w:val="44"/>
                  </w:rPr>
                </w:pPr>
                <w:r w:rsidRPr="00AA54DD">
                  <w:rPr>
                    <w:rFonts w:asciiTheme="minorHAnsi" w:hAnsiTheme="minorHAnsi" w:cs="Tahoma"/>
                    <w:bCs/>
                    <w:sz w:val="44"/>
                    <w:szCs w:val="44"/>
                  </w:rPr>
                  <w:t>Capitolato speciale di polizza dell’assicurazione</w:t>
                </w:r>
              </w:p>
              <w:p w14:paraId="2A997ED3" w14:textId="77777777" w:rsidR="000B1DCD" w:rsidRPr="00A316CE" w:rsidRDefault="000B1DCD" w:rsidP="000B1DCD">
                <w:pPr>
                  <w:pStyle w:val="Corpodeltesto"/>
                  <w:rPr>
                    <w:rFonts w:asciiTheme="minorHAnsi" w:hAnsiTheme="minorHAnsi" w:cs="Tahoma"/>
                    <w:b/>
                    <w:sz w:val="44"/>
                    <w:szCs w:val="44"/>
                  </w:rPr>
                </w:pPr>
              </w:p>
              <w:p w14:paraId="5DA329A9" w14:textId="77777777" w:rsidR="00242EA0" w:rsidRPr="00A316CE" w:rsidRDefault="00242EA0" w:rsidP="00242EA0">
                <w:pPr>
                  <w:jc w:val="center"/>
                  <w:rPr>
                    <w:rFonts w:ascii="Tahoma" w:hAnsi="Tahoma" w:cs="Tahoma"/>
                    <w:b/>
                    <w:sz w:val="44"/>
                    <w:szCs w:val="44"/>
                  </w:rPr>
                </w:pPr>
                <w:r w:rsidRPr="00A316CE">
                  <w:rPr>
                    <w:rFonts w:ascii="Tahoma" w:hAnsi="Tahoma" w:cs="Tahoma"/>
                    <w:b/>
                    <w:sz w:val="44"/>
                    <w:szCs w:val="44"/>
                  </w:rPr>
                  <w:t>INFORTUNI CUMULATIVA</w:t>
                </w:r>
              </w:p>
              <w:p w14:paraId="57821D66" w14:textId="77777777" w:rsidR="00F5654D" w:rsidRPr="00A316CE" w:rsidRDefault="00F5654D" w:rsidP="000B1DCD">
                <w:pPr>
                  <w:pStyle w:val="Nessunaspaziatura"/>
                  <w:jc w:val="center"/>
                  <w:rPr>
                    <w:rFonts w:eastAsiaTheme="majorEastAsia" w:cstheme="majorBidi"/>
                    <w:b/>
                    <w:sz w:val="44"/>
                    <w:szCs w:val="44"/>
                  </w:rPr>
                </w:pPr>
              </w:p>
            </w:tc>
          </w:tr>
          <w:tr w:rsidR="00F5654D" w14:paraId="6CD524FB" w14:textId="77777777">
            <w:trPr>
              <w:trHeight w:val="360"/>
              <w:jc w:val="center"/>
            </w:trPr>
            <w:tc>
              <w:tcPr>
                <w:tcW w:w="5000" w:type="pct"/>
                <w:vAlign w:val="center"/>
              </w:tcPr>
              <w:p w14:paraId="082ACBB2" w14:textId="77777777" w:rsidR="00F5654D" w:rsidRDefault="00F5654D">
                <w:pPr>
                  <w:pStyle w:val="Nessunaspaziatura"/>
                  <w:jc w:val="center"/>
                </w:pPr>
              </w:p>
            </w:tc>
          </w:tr>
          <w:tr w:rsidR="00F5654D" w14:paraId="2A77D79D" w14:textId="77777777">
            <w:trPr>
              <w:trHeight w:val="360"/>
              <w:jc w:val="center"/>
            </w:trPr>
            <w:tc>
              <w:tcPr>
                <w:tcW w:w="5000" w:type="pct"/>
                <w:vAlign w:val="center"/>
              </w:tcPr>
              <w:p w14:paraId="47F8AFAA" w14:textId="77777777" w:rsidR="00F5654D" w:rsidRDefault="00F5654D" w:rsidP="000B1DCD">
                <w:pPr>
                  <w:pStyle w:val="Nessunaspaziatura"/>
                  <w:jc w:val="center"/>
                  <w:rPr>
                    <w:b/>
                    <w:bCs/>
                  </w:rPr>
                </w:pPr>
              </w:p>
            </w:tc>
          </w:tr>
          <w:tr w:rsidR="00F5654D" w14:paraId="155BD5DF" w14:textId="77777777">
            <w:trPr>
              <w:trHeight w:val="360"/>
              <w:jc w:val="center"/>
            </w:trPr>
            <w:tc>
              <w:tcPr>
                <w:tcW w:w="5000" w:type="pct"/>
                <w:vAlign w:val="center"/>
              </w:tcPr>
              <w:p w14:paraId="5297671E" w14:textId="77777777" w:rsidR="00F5654D" w:rsidRDefault="00F5654D" w:rsidP="000B1DCD">
                <w:pPr>
                  <w:pStyle w:val="Nessunaspaziatura"/>
                  <w:jc w:val="center"/>
                  <w:rPr>
                    <w:b/>
                    <w:bCs/>
                  </w:rPr>
                </w:pPr>
              </w:p>
            </w:tc>
          </w:tr>
        </w:tbl>
        <w:p w14:paraId="53F6DECF" w14:textId="5872AB34" w:rsidR="000B1DCD" w:rsidRPr="00A316CE" w:rsidRDefault="000B1DCD" w:rsidP="000B1DCD">
          <w:pPr>
            <w:pStyle w:val="Corpodeltesto"/>
            <w:rPr>
              <w:rFonts w:asciiTheme="minorHAnsi" w:hAnsiTheme="minorHAnsi" w:cs="Tahoma"/>
              <w:bCs/>
              <w:sz w:val="44"/>
              <w:szCs w:val="44"/>
            </w:rPr>
          </w:pPr>
          <w:r w:rsidRPr="00A316CE">
            <w:rPr>
              <w:rFonts w:asciiTheme="minorHAnsi" w:hAnsiTheme="minorHAnsi" w:cs="Tahoma"/>
              <w:bCs/>
              <w:sz w:val="44"/>
              <w:szCs w:val="44"/>
            </w:rPr>
            <w:t>Decorrenza ore 24.00 del 3</w:t>
          </w:r>
          <w:r w:rsidR="00A316CE">
            <w:rPr>
              <w:rFonts w:asciiTheme="minorHAnsi" w:hAnsiTheme="minorHAnsi" w:cs="Tahoma"/>
              <w:bCs/>
              <w:sz w:val="44"/>
              <w:szCs w:val="44"/>
            </w:rPr>
            <w:t>1</w:t>
          </w:r>
          <w:r w:rsidR="007A3838" w:rsidRPr="00A316CE">
            <w:rPr>
              <w:rFonts w:asciiTheme="minorHAnsi" w:hAnsiTheme="minorHAnsi" w:cs="Tahoma"/>
              <w:bCs/>
              <w:sz w:val="44"/>
              <w:szCs w:val="44"/>
            </w:rPr>
            <w:t>.</w:t>
          </w:r>
          <w:r w:rsidR="000A71EA">
            <w:rPr>
              <w:rFonts w:asciiTheme="minorHAnsi" w:hAnsiTheme="minorHAnsi" w:cs="Tahoma"/>
              <w:bCs/>
              <w:sz w:val="44"/>
              <w:szCs w:val="44"/>
            </w:rPr>
            <w:t>01</w:t>
          </w:r>
          <w:r w:rsidR="007A3838" w:rsidRPr="00A316CE">
            <w:rPr>
              <w:rFonts w:asciiTheme="minorHAnsi" w:hAnsiTheme="minorHAnsi" w:cs="Tahoma"/>
              <w:bCs/>
              <w:sz w:val="44"/>
              <w:szCs w:val="44"/>
            </w:rPr>
            <w:t>.</w:t>
          </w:r>
          <w:r w:rsidRPr="00A316CE">
            <w:rPr>
              <w:rFonts w:asciiTheme="minorHAnsi" w:hAnsiTheme="minorHAnsi" w:cs="Tahoma"/>
              <w:bCs/>
              <w:sz w:val="44"/>
              <w:szCs w:val="44"/>
            </w:rPr>
            <w:t>202</w:t>
          </w:r>
          <w:r w:rsidR="000A71EA">
            <w:rPr>
              <w:rFonts w:asciiTheme="minorHAnsi" w:hAnsiTheme="minorHAnsi" w:cs="Tahoma"/>
              <w:bCs/>
              <w:sz w:val="44"/>
              <w:szCs w:val="44"/>
            </w:rPr>
            <w:t>2</w:t>
          </w:r>
        </w:p>
        <w:p w14:paraId="40CE8770" w14:textId="3CA2EAEC" w:rsidR="000B1DCD" w:rsidRPr="00A316CE" w:rsidRDefault="000B1DCD" w:rsidP="000B1DCD">
          <w:pPr>
            <w:pStyle w:val="Corpodeltesto"/>
            <w:rPr>
              <w:rFonts w:asciiTheme="minorHAnsi" w:hAnsiTheme="minorHAnsi" w:cs="Tahoma"/>
              <w:bCs/>
              <w:sz w:val="44"/>
              <w:szCs w:val="44"/>
            </w:rPr>
          </w:pPr>
          <w:r w:rsidRPr="00A316CE">
            <w:rPr>
              <w:rFonts w:asciiTheme="minorHAnsi" w:hAnsiTheme="minorHAnsi" w:cs="Tahoma"/>
              <w:bCs/>
              <w:sz w:val="44"/>
              <w:szCs w:val="44"/>
            </w:rPr>
            <w:t>Scadenza ore 24.00 del 3</w:t>
          </w:r>
          <w:r w:rsidR="00A75BDF">
            <w:rPr>
              <w:rFonts w:asciiTheme="minorHAnsi" w:hAnsiTheme="minorHAnsi" w:cs="Tahoma"/>
              <w:bCs/>
              <w:sz w:val="44"/>
              <w:szCs w:val="44"/>
            </w:rPr>
            <w:t>1</w:t>
          </w:r>
          <w:r w:rsidR="007A3838" w:rsidRPr="00A316CE">
            <w:rPr>
              <w:rFonts w:asciiTheme="minorHAnsi" w:hAnsiTheme="minorHAnsi" w:cs="Tahoma"/>
              <w:bCs/>
              <w:sz w:val="44"/>
              <w:szCs w:val="44"/>
            </w:rPr>
            <w:t>.</w:t>
          </w:r>
          <w:r w:rsidR="000A71EA">
            <w:rPr>
              <w:rFonts w:asciiTheme="minorHAnsi" w:hAnsiTheme="minorHAnsi" w:cs="Tahoma"/>
              <w:bCs/>
              <w:sz w:val="44"/>
              <w:szCs w:val="44"/>
            </w:rPr>
            <w:t>01</w:t>
          </w:r>
          <w:r w:rsidR="007A3838" w:rsidRPr="00CB56BD">
            <w:rPr>
              <w:rFonts w:asciiTheme="minorHAnsi" w:hAnsiTheme="minorHAnsi" w:cs="Tahoma"/>
              <w:bCs/>
              <w:sz w:val="44"/>
              <w:szCs w:val="44"/>
            </w:rPr>
            <w:t>.</w:t>
          </w:r>
          <w:r w:rsidRPr="00CB56BD">
            <w:rPr>
              <w:rFonts w:asciiTheme="minorHAnsi" w:hAnsiTheme="minorHAnsi" w:cs="Tahoma"/>
              <w:bCs/>
              <w:sz w:val="44"/>
              <w:szCs w:val="44"/>
            </w:rPr>
            <w:t>202</w:t>
          </w:r>
          <w:r w:rsidR="000A71EA">
            <w:rPr>
              <w:rFonts w:asciiTheme="minorHAnsi" w:hAnsiTheme="minorHAnsi" w:cs="Tahoma"/>
              <w:bCs/>
              <w:sz w:val="44"/>
              <w:szCs w:val="44"/>
            </w:rPr>
            <w:t>6</w:t>
          </w:r>
        </w:p>
        <w:p w14:paraId="4E2E9E2A" w14:textId="208FB7FC" w:rsidR="00F5654D" w:rsidRDefault="00F5654D" w:rsidP="006363E1">
          <w:pPr>
            <w:jc w:val="center"/>
          </w:pPr>
        </w:p>
        <w:tbl>
          <w:tblPr>
            <w:tblpPr w:leftFromText="187" w:rightFromText="187" w:horzAnchor="margin" w:tblpXSpec="center" w:tblpYSpec="bottom"/>
            <w:tblW w:w="5000" w:type="pct"/>
            <w:tblLook w:val="04A0" w:firstRow="1" w:lastRow="0" w:firstColumn="1" w:lastColumn="0" w:noHBand="0" w:noVBand="1"/>
          </w:tblPr>
          <w:tblGrid>
            <w:gridCol w:w="10432"/>
          </w:tblGrid>
          <w:tr w:rsidR="00F5654D" w14:paraId="7AEDAB48" w14:textId="77777777">
            <w:tc>
              <w:tcPr>
                <w:tcW w:w="5000" w:type="pct"/>
              </w:tcPr>
              <w:p w14:paraId="6D76A039" w14:textId="77777777" w:rsidR="00F5654D" w:rsidRDefault="00F5654D">
                <w:pPr>
                  <w:pStyle w:val="Nessunaspaziatura"/>
                </w:pPr>
              </w:p>
            </w:tc>
          </w:tr>
        </w:tbl>
        <w:p w14:paraId="0AD0DDAC" w14:textId="77777777" w:rsidR="00F5654D" w:rsidRDefault="00F5654D"/>
        <w:p w14:paraId="09D4D459" w14:textId="77777777" w:rsidR="00F5654D" w:rsidRDefault="00F5654D">
          <w:r>
            <w:br w:type="page"/>
          </w:r>
        </w:p>
      </w:sdtContent>
    </w:sdt>
    <w:sdt>
      <w:sdtPr>
        <w:rPr>
          <w:rFonts w:asciiTheme="minorHAnsi" w:eastAsiaTheme="minorHAnsi" w:hAnsiTheme="minorHAnsi" w:cstheme="minorBidi"/>
          <w:b w:val="0"/>
          <w:bCs w:val="0"/>
          <w:color w:val="auto"/>
          <w:sz w:val="22"/>
          <w:szCs w:val="22"/>
          <w:lang w:eastAsia="en-US"/>
        </w:rPr>
        <w:id w:val="-240635496"/>
        <w:docPartObj>
          <w:docPartGallery w:val="Table of Contents"/>
          <w:docPartUnique/>
        </w:docPartObj>
      </w:sdtPr>
      <w:sdtEndPr/>
      <w:sdtContent>
        <w:p w14:paraId="44E30B09" w14:textId="77777777" w:rsidR="005C5954" w:rsidRPr="00B439E4" w:rsidRDefault="005C5954" w:rsidP="00DD0D2B">
          <w:pPr>
            <w:pStyle w:val="Titolosommario"/>
            <w:jc w:val="center"/>
            <w:rPr>
              <w:rFonts w:asciiTheme="minorHAnsi" w:hAnsiTheme="minorHAnsi"/>
              <w:b w:val="0"/>
              <w:bCs w:val="0"/>
              <w:color w:val="auto"/>
              <w:sz w:val="22"/>
              <w:szCs w:val="22"/>
            </w:rPr>
          </w:pPr>
          <w:r w:rsidRPr="00B439E4">
            <w:rPr>
              <w:rFonts w:asciiTheme="minorHAnsi" w:hAnsiTheme="minorHAnsi"/>
              <w:b w:val="0"/>
              <w:bCs w:val="0"/>
              <w:color w:val="auto"/>
              <w:sz w:val="22"/>
              <w:szCs w:val="22"/>
            </w:rPr>
            <w:t>S</w:t>
          </w:r>
          <w:r w:rsidR="00DD0D2B" w:rsidRPr="00B439E4">
            <w:rPr>
              <w:rFonts w:asciiTheme="minorHAnsi" w:hAnsiTheme="minorHAnsi"/>
              <w:b w:val="0"/>
              <w:bCs w:val="0"/>
              <w:color w:val="auto"/>
              <w:sz w:val="22"/>
              <w:szCs w:val="22"/>
            </w:rPr>
            <w:t>OMMARIO</w:t>
          </w:r>
        </w:p>
        <w:p w14:paraId="7E8BA23F" w14:textId="674247BC" w:rsidR="00B439E4" w:rsidRPr="00B439E4" w:rsidRDefault="005C5954">
          <w:pPr>
            <w:pStyle w:val="Sommario1"/>
            <w:rPr>
              <w:rFonts w:eastAsiaTheme="minorEastAsia"/>
              <w:b w:val="0"/>
              <w:bCs w:val="0"/>
              <w:iCs w:val="0"/>
              <w:sz w:val="22"/>
              <w:szCs w:val="22"/>
              <w:lang w:eastAsia="it-IT"/>
            </w:rPr>
          </w:pPr>
          <w:r w:rsidRPr="00B439E4">
            <w:rPr>
              <w:b w:val="0"/>
              <w:bCs w:val="0"/>
            </w:rPr>
            <w:fldChar w:fldCharType="begin"/>
          </w:r>
          <w:r w:rsidRPr="00B439E4">
            <w:rPr>
              <w:b w:val="0"/>
              <w:bCs w:val="0"/>
            </w:rPr>
            <w:instrText xml:space="preserve"> TOC \o "1-3" \h \z \u </w:instrText>
          </w:r>
          <w:r w:rsidRPr="00B439E4">
            <w:rPr>
              <w:b w:val="0"/>
              <w:bCs w:val="0"/>
            </w:rPr>
            <w:fldChar w:fldCharType="separate"/>
          </w:r>
          <w:hyperlink w:anchor="_Toc44010291" w:history="1">
            <w:r w:rsidR="00B439E4" w:rsidRPr="00B439E4">
              <w:rPr>
                <w:rStyle w:val="Collegamentoipertestuale"/>
                <w:b w:val="0"/>
                <w:bCs w:val="0"/>
              </w:rPr>
              <w:t>DEFINIZIONI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_Toc44010291 \h </w:instrText>
            </w:r>
            <w:r w:rsidR="00B439E4" w:rsidRPr="00B439E4">
              <w:rPr>
                <w:b w:val="0"/>
                <w:bCs w:val="0"/>
                <w:webHidden/>
              </w:rPr>
            </w:r>
            <w:r w:rsidR="00B439E4" w:rsidRPr="00B439E4">
              <w:rPr>
                <w:b w:val="0"/>
                <w:bCs w:val="0"/>
                <w:webHidden/>
              </w:rPr>
              <w:fldChar w:fldCharType="separate"/>
            </w:r>
            <w:r w:rsidR="00B439E4">
              <w:rPr>
                <w:b w:val="0"/>
                <w:bCs w:val="0"/>
                <w:webHidden/>
              </w:rPr>
              <w:t>3</w:t>
            </w:r>
            <w:r w:rsidR="00B439E4" w:rsidRPr="00B439E4">
              <w:rPr>
                <w:b w:val="0"/>
                <w:bCs w:val="0"/>
                <w:webHidden/>
              </w:rPr>
              <w:fldChar w:fldCharType="end"/>
            </w:r>
          </w:hyperlink>
        </w:p>
        <w:p w14:paraId="4DDC580D" w14:textId="0BDBABFD" w:rsidR="00B439E4" w:rsidRPr="00B439E4" w:rsidRDefault="00355367">
          <w:pPr>
            <w:pStyle w:val="Sommario1"/>
            <w:rPr>
              <w:rFonts w:eastAsiaTheme="minorEastAsia"/>
              <w:b w:val="0"/>
              <w:bCs w:val="0"/>
              <w:iCs w:val="0"/>
              <w:sz w:val="22"/>
              <w:szCs w:val="22"/>
              <w:lang w:eastAsia="it-IT"/>
            </w:rPr>
          </w:pPr>
          <w:hyperlink w:anchor="_Toc44010292" w:history="1">
            <w:r w:rsidR="00B439E4" w:rsidRPr="00B439E4">
              <w:rPr>
                <w:rStyle w:val="Collegamentoipertestuale"/>
                <w:b w:val="0"/>
                <w:bCs w:val="0"/>
              </w:rPr>
              <w:t>SEZIONE 1 - NORME CHE REGOLANO L'ASSICURAZIONE IN GENERALE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_Toc44010292 \h </w:instrText>
            </w:r>
            <w:r w:rsidR="00B439E4" w:rsidRPr="00B439E4">
              <w:rPr>
                <w:b w:val="0"/>
                <w:bCs w:val="0"/>
                <w:webHidden/>
              </w:rPr>
            </w:r>
            <w:r w:rsidR="00B439E4" w:rsidRPr="00B439E4">
              <w:rPr>
                <w:b w:val="0"/>
                <w:bCs w:val="0"/>
                <w:webHidden/>
              </w:rPr>
              <w:fldChar w:fldCharType="separate"/>
            </w:r>
            <w:r w:rsidR="00B439E4">
              <w:rPr>
                <w:b w:val="0"/>
                <w:bCs w:val="0"/>
                <w:webHidden/>
              </w:rPr>
              <w:t>4</w:t>
            </w:r>
            <w:r w:rsidR="00B439E4" w:rsidRPr="00B439E4">
              <w:rPr>
                <w:b w:val="0"/>
                <w:bCs w:val="0"/>
                <w:webHidden/>
              </w:rPr>
              <w:fldChar w:fldCharType="end"/>
            </w:r>
          </w:hyperlink>
        </w:p>
        <w:p w14:paraId="192ACCA8" w14:textId="11067955" w:rsidR="00B439E4" w:rsidRPr="00B439E4" w:rsidRDefault="00355367">
          <w:pPr>
            <w:pStyle w:val="Sommario1"/>
            <w:rPr>
              <w:rFonts w:eastAsiaTheme="minorEastAsia"/>
              <w:b w:val="0"/>
              <w:bCs w:val="0"/>
              <w:iCs w:val="0"/>
              <w:sz w:val="22"/>
              <w:szCs w:val="22"/>
              <w:lang w:eastAsia="it-IT"/>
            </w:rPr>
          </w:pPr>
          <w:hyperlink w:anchor="_Toc44010293" w:history="1">
            <w:r w:rsidR="00B439E4" w:rsidRPr="00B439E4">
              <w:rPr>
                <w:rStyle w:val="Collegamentoipertestuale"/>
                <w:b w:val="0"/>
                <w:bCs w:val="0"/>
              </w:rPr>
              <w:t>Art. 1.1 - Dichiarazioni relative alle circostanze del rischio – Buona fede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_Toc44010293 \h </w:instrText>
            </w:r>
            <w:r w:rsidR="00B439E4" w:rsidRPr="00B439E4">
              <w:rPr>
                <w:b w:val="0"/>
                <w:bCs w:val="0"/>
                <w:webHidden/>
              </w:rPr>
            </w:r>
            <w:r w:rsidR="00B439E4" w:rsidRPr="00B439E4">
              <w:rPr>
                <w:b w:val="0"/>
                <w:bCs w:val="0"/>
                <w:webHidden/>
              </w:rPr>
              <w:fldChar w:fldCharType="separate"/>
            </w:r>
            <w:r w:rsidR="00B439E4">
              <w:rPr>
                <w:b w:val="0"/>
                <w:bCs w:val="0"/>
                <w:webHidden/>
              </w:rPr>
              <w:t>4</w:t>
            </w:r>
            <w:r w:rsidR="00B439E4" w:rsidRPr="00B439E4">
              <w:rPr>
                <w:b w:val="0"/>
                <w:bCs w:val="0"/>
                <w:webHidden/>
              </w:rPr>
              <w:fldChar w:fldCharType="end"/>
            </w:r>
          </w:hyperlink>
        </w:p>
        <w:p w14:paraId="19FA0C05" w14:textId="24BE789D" w:rsidR="00B439E4" w:rsidRPr="00B439E4" w:rsidRDefault="00355367">
          <w:pPr>
            <w:pStyle w:val="Sommario1"/>
            <w:rPr>
              <w:rFonts w:eastAsiaTheme="minorEastAsia"/>
              <w:b w:val="0"/>
              <w:bCs w:val="0"/>
              <w:iCs w:val="0"/>
              <w:sz w:val="22"/>
              <w:szCs w:val="22"/>
              <w:lang w:eastAsia="it-IT"/>
            </w:rPr>
          </w:pPr>
          <w:hyperlink w:anchor="_Toc44010294" w:history="1">
            <w:r w:rsidR="00B439E4" w:rsidRPr="00B439E4">
              <w:rPr>
                <w:rStyle w:val="Collegamentoipertestuale"/>
                <w:b w:val="0"/>
                <w:bCs w:val="0"/>
              </w:rPr>
              <w:t>Art. 1.2 - Decorrenza della garanzia e pagamento del premio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_Toc44010294 \h </w:instrText>
            </w:r>
            <w:r w:rsidR="00B439E4" w:rsidRPr="00B439E4">
              <w:rPr>
                <w:b w:val="0"/>
                <w:bCs w:val="0"/>
                <w:webHidden/>
              </w:rPr>
            </w:r>
            <w:r w:rsidR="00B439E4" w:rsidRPr="00B439E4">
              <w:rPr>
                <w:b w:val="0"/>
                <w:bCs w:val="0"/>
                <w:webHidden/>
              </w:rPr>
              <w:fldChar w:fldCharType="separate"/>
            </w:r>
            <w:r w:rsidR="00B439E4">
              <w:rPr>
                <w:b w:val="0"/>
                <w:bCs w:val="0"/>
                <w:webHidden/>
              </w:rPr>
              <w:t>4</w:t>
            </w:r>
            <w:r w:rsidR="00B439E4" w:rsidRPr="00B439E4">
              <w:rPr>
                <w:b w:val="0"/>
                <w:bCs w:val="0"/>
                <w:webHidden/>
              </w:rPr>
              <w:fldChar w:fldCharType="end"/>
            </w:r>
          </w:hyperlink>
        </w:p>
        <w:p w14:paraId="28ABDE21" w14:textId="5BE690C6" w:rsidR="00B439E4" w:rsidRPr="00B439E4" w:rsidRDefault="00355367">
          <w:pPr>
            <w:pStyle w:val="Sommario1"/>
            <w:rPr>
              <w:rFonts w:eastAsiaTheme="minorEastAsia"/>
              <w:b w:val="0"/>
              <w:bCs w:val="0"/>
              <w:iCs w:val="0"/>
              <w:sz w:val="22"/>
              <w:szCs w:val="22"/>
              <w:lang w:eastAsia="it-IT"/>
            </w:rPr>
          </w:pPr>
          <w:hyperlink w:anchor="_Toc44010295" w:history="1">
            <w:r w:rsidR="00B439E4" w:rsidRPr="00B439E4">
              <w:rPr>
                <w:rStyle w:val="Collegamentoipertestuale"/>
                <w:b w:val="0"/>
                <w:bCs w:val="0"/>
              </w:rPr>
              <w:t>Art. 1.3 - Regolazione del premio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_Toc44010295 \h </w:instrText>
            </w:r>
            <w:r w:rsidR="00B439E4" w:rsidRPr="00B439E4">
              <w:rPr>
                <w:b w:val="0"/>
                <w:bCs w:val="0"/>
                <w:webHidden/>
              </w:rPr>
            </w:r>
            <w:r w:rsidR="00B439E4" w:rsidRPr="00B439E4">
              <w:rPr>
                <w:b w:val="0"/>
                <w:bCs w:val="0"/>
                <w:webHidden/>
              </w:rPr>
              <w:fldChar w:fldCharType="separate"/>
            </w:r>
            <w:r w:rsidR="00B439E4">
              <w:rPr>
                <w:b w:val="0"/>
                <w:bCs w:val="0"/>
                <w:webHidden/>
              </w:rPr>
              <w:t>4</w:t>
            </w:r>
            <w:r w:rsidR="00B439E4" w:rsidRPr="00B439E4">
              <w:rPr>
                <w:b w:val="0"/>
                <w:bCs w:val="0"/>
                <w:webHidden/>
              </w:rPr>
              <w:fldChar w:fldCharType="end"/>
            </w:r>
          </w:hyperlink>
        </w:p>
        <w:p w14:paraId="6475684F" w14:textId="19E575EA" w:rsidR="00B439E4" w:rsidRPr="00B439E4" w:rsidRDefault="00355367">
          <w:pPr>
            <w:pStyle w:val="Sommario1"/>
            <w:rPr>
              <w:rFonts w:eastAsiaTheme="minorEastAsia"/>
              <w:b w:val="0"/>
              <w:bCs w:val="0"/>
              <w:iCs w:val="0"/>
              <w:sz w:val="22"/>
              <w:szCs w:val="22"/>
              <w:lang w:eastAsia="it-IT"/>
            </w:rPr>
          </w:pPr>
          <w:hyperlink w:anchor="_Toc44010296" w:history="1">
            <w:r w:rsidR="00B439E4" w:rsidRPr="00B439E4">
              <w:rPr>
                <w:rStyle w:val="Collegamentoipertestuale"/>
                <w:b w:val="0"/>
                <w:bCs w:val="0"/>
              </w:rPr>
              <w:t>Art. 1.4 - Modifiche dell'assicurazione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_Toc44010296 \h </w:instrText>
            </w:r>
            <w:r w:rsidR="00B439E4" w:rsidRPr="00B439E4">
              <w:rPr>
                <w:b w:val="0"/>
                <w:bCs w:val="0"/>
                <w:webHidden/>
              </w:rPr>
            </w:r>
            <w:r w:rsidR="00B439E4" w:rsidRPr="00B439E4">
              <w:rPr>
                <w:b w:val="0"/>
                <w:bCs w:val="0"/>
                <w:webHidden/>
              </w:rPr>
              <w:fldChar w:fldCharType="separate"/>
            </w:r>
            <w:r w:rsidR="00B439E4">
              <w:rPr>
                <w:b w:val="0"/>
                <w:bCs w:val="0"/>
                <w:webHidden/>
              </w:rPr>
              <w:t>5</w:t>
            </w:r>
            <w:r w:rsidR="00B439E4" w:rsidRPr="00B439E4">
              <w:rPr>
                <w:b w:val="0"/>
                <w:bCs w:val="0"/>
                <w:webHidden/>
              </w:rPr>
              <w:fldChar w:fldCharType="end"/>
            </w:r>
          </w:hyperlink>
        </w:p>
        <w:p w14:paraId="072F941E" w14:textId="1A6BF41A" w:rsidR="00B439E4" w:rsidRPr="00B439E4" w:rsidRDefault="00355367">
          <w:pPr>
            <w:pStyle w:val="Sommario1"/>
            <w:rPr>
              <w:rFonts w:eastAsiaTheme="minorEastAsia"/>
              <w:b w:val="0"/>
              <w:bCs w:val="0"/>
              <w:iCs w:val="0"/>
              <w:sz w:val="22"/>
              <w:szCs w:val="22"/>
              <w:lang w:eastAsia="it-IT"/>
            </w:rPr>
          </w:pPr>
          <w:hyperlink w:anchor="_Toc44010297" w:history="1">
            <w:r w:rsidR="00B439E4" w:rsidRPr="00B439E4">
              <w:rPr>
                <w:rStyle w:val="Collegamentoipertestuale"/>
                <w:b w:val="0"/>
                <w:bCs w:val="0"/>
              </w:rPr>
              <w:t>Art. 1.5 - Recesso in caso di sinistro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_Toc44010297 \h </w:instrText>
            </w:r>
            <w:r w:rsidR="00B439E4" w:rsidRPr="00B439E4">
              <w:rPr>
                <w:b w:val="0"/>
                <w:bCs w:val="0"/>
                <w:webHidden/>
              </w:rPr>
            </w:r>
            <w:r w:rsidR="00B439E4" w:rsidRPr="00B439E4">
              <w:rPr>
                <w:b w:val="0"/>
                <w:bCs w:val="0"/>
                <w:webHidden/>
              </w:rPr>
              <w:fldChar w:fldCharType="separate"/>
            </w:r>
            <w:r w:rsidR="00B439E4">
              <w:rPr>
                <w:b w:val="0"/>
                <w:bCs w:val="0"/>
                <w:webHidden/>
              </w:rPr>
              <w:t>5</w:t>
            </w:r>
            <w:r w:rsidR="00B439E4" w:rsidRPr="00B439E4">
              <w:rPr>
                <w:b w:val="0"/>
                <w:bCs w:val="0"/>
                <w:webHidden/>
              </w:rPr>
              <w:fldChar w:fldCharType="end"/>
            </w:r>
          </w:hyperlink>
        </w:p>
        <w:p w14:paraId="4751E836" w14:textId="64913CB3" w:rsidR="00B439E4" w:rsidRPr="00B439E4" w:rsidRDefault="00355367">
          <w:pPr>
            <w:pStyle w:val="Sommario1"/>
            <w:rPr>
              <w:rFonts w:eastAsiaTheme="minorEastAsia"/>
              <w:b w:val="0"/>
              <w:bCs w:val="0"/>
              <w:iCs w:val="0"/>
              <w:sz w:val="22"/>
              <w:szCs w:val="22"/>
              <w:lang w:eastAsia="it-IT"/>
            </w:rPr>
          </w:pPr>
          <w:hyperlink w:anchor="_Toc44010298" w:history="1">
            <w:r w:rsidR="00B439E4" w:rsidRPr="00B439E4">
              <w:rPr>
                <w:rStyle w:val="Collegamentoipertestuale"/>
                <w:b w:val="0"/>
                <w:bCs w:val="0"/>
              </w:rPr>
              <w:t>Art. 1.6 - Durata del contratto - Rescindibilità</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_Toc44010298 \h </w:instrText>
            </w:r>
            <w:r w:rsidR="00B439E4" w:rsidRPr="00B439E4">
              <w:rPr>
                <w:b w:val="0"/>
                <w:bCs w:val="0"/>
                <w:webHidden/>
              </w:rPr>
            </w:r>
            <w:r w:rsidR="00B439E4" w:rsidRPr="00B439E4">
              <w:rPr>
                <w:b w:val="0"/>
                <w:bCs w:val="0"/>
                <w:webHidden/>
              </w:rPr>
              <w:fldChar w:fldCharType="separate"/>
            </w:r>
            <w:r w:rsidR="00B439E4">
              <w:rPr>
                <w:b w:val="0"/>
                <w:bCs w:val="0"/>
                <w:webHidden/>
              </w:rPr>
              <w:t>5</w:t>
            </w:r>
            <w:r w:rsidR="00B439E4" w:rsidRPr="00B439E4">
              <w:rPr>
                <w:b w:val="0"/>
                <w:bCs w:val="0"/>
                <w:webHidden/>
              </w:rPr>
              <w:fldChar w:fldCharType="end"/>
            </w:r>
          </w:hyperlink>
        </w:p>
        <w:p w14:paraId="2C464AFE" w14:textId="4FCFAA2E" w:rsidR="00B439E4" w:rsidRPr="00B439E4" w:rsidRDefault="00355367">
          <w:pPr>
            <w:pStyle w:val="Sommario1"/>
            <w:rPr>
              <w:rFonts w:eastAsiaTheme="minorEastAsia"/>
              <w:b w:val="0"/>
              <w:bCs w:val="0"/>
              <w:iCs w:val="0"/>
              <w:sz w:val="22"/>
              <w:szCs w:val="22"/>
              <w:lang w:eastAsia="it-IT"/>
            </w:rPr>
          </w:pPr>
          <w:hyperlink w:anchor="_Toc44010299" w:history="1">
            <w:r w:rsidR="00B439E4" w:rsidRPr="00B439E4">
              <w:rPr>
                <w:rStyle w:val="Collegamentoipertestuale"/>
                <w:b w:val="0"/>
                <w:bCs w:val="0"/>
              </w:rPr>
              <w:t>Art. 1.7 - Rinvio alle norme di legge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_Toc44010299 \h </w:instrText>
            </w:r>
            <w:r w:rsidR="00B439E4" w:rsidRPr="00B439E4">
              <w:rPr>
                <w:b w:val="0"/>
                <w:bCs w:val="0"/>
                <w:webHidden/>
              </w:rPr>
            </w:r>
            <w:r w:rsidR="00B439E4" w:rsidRPr="00B439E4">
              <w:rPr>
                <w:b w:val="0"/>
                <w:bCs w:val="0"/>
                <w:webHidden/>
              </w:rPr>
              <w:fldChar w:fldCharType="separate"/>
            </w:r>
            <w:r w:rsidR="00B439E4">
              <w:rPr>
                <w:b w:val="0"/>
                <w:bCs w:val="0"/>
                <w:webHidden/>
              </w:rPr>
              <w:t>5</w:t>
            </w:r>
            <w:r w:rsidR="00B439E4" w:rsidRPr="00B439E4">
              <w:rPr>
                <w:b w:val="0"/>
                <w:bCs w:val="0"/>
                <w:webHidden/>
              </w:rPr>
              <w:fldChar w:fldCharType="end"/>
            </w:r>
          </w:hyperlink>
        </w:p>
        <w:p w14:paraId="1FB7B0EA" w14:textId="333B0E6D" w:rsidR="00B439E4" w:rsidRPr="00B439E4" w:rsidRDefault="00355367">
          <w:pPr>
            <w:pStyle w:val="Sommario1"/>
            <w:rPr>
              <w:rFonts w:eastAsiaTheme="minorEastAsia"/>
              <w:b w:val="0"/>
              <w:bCs w:val="0"/>
              <w:iCs w:val="0"/>
              <w:sz w:val="22"/>
              <w:szCs w:val="22"/>
              <w:lang w:eastAsia="it-IT"/>
            </w:rPr>
          </w:pPr>
          <w:hyperlink w:anchor="_Toc44010300" w:history="1">
            <w:r w:rsidR="00B439E4" w:rsidRPr="00B439E4">
              <w:rPr>
                <w:rStyle w:val="Collegamentoipertestuale"/>
                <w:b w:val="0"/>
                <w:bCs w:val="0"/>
              </w:rPr>
              <w:t>Art. 1.8 – Obbligo di fornire i dati sull'andamento del rischio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_Toc44010300 \h </w:instrText>
            </w:r>
            <w:r w:rsidR="00B439E4" w:rsidRPr="00B439E4">
              <w:rPr>
                <w:b w:val="0"/>
                <w:bCs w:val="0"/>
                <w:webHidden/>
              </w:rPr>
            </w:r>
            <w:r w:rsidR="00B439E4" w:rsidRPr="00B439E4">
              <w:rPr>
                <w:b w:val="0"/>
                <w:bCs w:val="0"/>
                <w:webHidden/>
              </w:rPr>
              <w:fldChar w:fldCharType="separate"/>
            </w:r>
            <w:r w:rsidR="00B439E4">
              <w:rPr>
                <w:b w:val="0"/>
                <w:bCs w:val="0"/>
                <w:webHidden/>
              </w:rPr>
              <w:t>5</w:t>
            </w:r>
            <w:r w:rsidR="00B439E4" w:rsidRPr="00B439E4">
              <w:rPr>
                <w:b w:val="0"/>
                <w:bCs w:val="0"/>
                <w:webHidden/>
              </w:rPr>
              <w:fldChar w:fldCharType="end"/>
            </w:r>
          </w:hyperlink>
        </w:p>
        <w:p w14:paraId="650AD526" w14:textId="0CA53F8A" w:rsidR="00B439E4" w:rsidRPr="00B439E4" w:rsidRDefault="00355367">
          <w:pPr>
            <w:pStyle w:val="Sommario1"/>
            <w:rPr>
              <w:rFonts w:eastAsiaTheme="minorEastAsia"/>
              <w:b w:val="0"/>
              <w:bCs w:val="0"/>
              <w:iCs w:val="0"/>
              <w:sz w:val="22"/>
              <w:szCs w:val="22"/>
              <w:lang w:eastAsia="it-IT"/>
            </w:rPr>
          </w:pPr>
          <w:hyperlink w:anchor="_Toc44010301" w:history="1">
            <w:r w:rsidR="00B439E4" w:rsidRPr="00B439E4">
              <w:rPr>
                <w:rStyle w:val="Collegamentoipertestuale"/>
                <w:b w:val="0"/>
                <w:bCs w:val="0"/>
              </w:rPr>
              <w:t>Art. 1.9 - Interpretazione del contratto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_Toc44010301 \h </w:instrText>
            </w:r>
            <w:r w:rsidR="00B439E4" w:rsidRPr="00B439E4">
              <w:rPr>
                <w:b w:val="0"/>
                <w:bCs w:val="0"/>
                <w:webHidden/>
              </w:rPr>
            </w:r>
            <w:r w:rsidR="00B439E4" w:rsidRPr="00B439E4">
              <w:rPr>
                <w:b w:val="0"/>
                <w:bCs w:val="0"/>
                <w:webHidden/>
              </w:rPr>
              <w:fldChar w:fldCharType="separate"/>
            </w:r>
            <w:r w:rsidR="00B439E4">
              <w:rPr>
                <w:b w:val="0"/>
                <w:bCs w:val="0"/>
                <w:webHidden/>
              </w:rPr>
              <w:t>6</w:t>
            </w:r>
            <w:r w:rsidR="00B439E4" w:rsidRPr="00B439E4">
              <w:rPr>
                <w:b w:val="0"/>
                <w:bCs w:val="0"/>
                <w:webHidden/>
              </w:rPr>
              <w:fldChar w:fldCharType="end"/>
            </w:r>
          </w:hyperlink>
        </w:p>
        <w:p w14:paraId="6BA01255" w14:textId="577BF6E5" w:rsidR="00B439E4" w:rsidRPr="00B439E4" w:rsidRDefault="00355367">
          <w:pPr>
            <w:pStyle w:val="Sommario1"/>
            <w:rPr>
              <w:rFonts w:eastAsiaTheme="minorEastAsia"/>
              <w:b w:val="0"/>
              <w:bCs w:val="0"/>
              <w:iCs w:val="0"/>
              <w:sz w:val="22"/>
              <w:szCs w:val="22"/>
              <w:lang w:eastAsia="it-IT"/>
            </w:rPr>
          </w:pPr>
          <w:hyperlink w:anchor="_Toc44010302" w:history="1">
            <w:r w:rsidR="00B439E4" w:rsidRPr="00B439E4">
              <w:rPr>
                <w:rStyle w:val="Collegamentoipertestuale"/>
                <w:b w:val="0"/>
                <w:bCs w:val="0"/>
              </w:rPr>
              <w:t>Art. 1.10 - Oneri fiscali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_Toc44010302 \h </w:instrText>
            </w:r>
            <w:r w:rsidR="00B439E4" w:rsidRPr="00B439E4">
              <w:rPr>
                <w:b w:val="0"/>
                <w:bCs w:val="0"/>
                <w:webHidden/>
              </w:rPr>
            </w:r>
            <w:r w:rsidR="00B439E4" w:rsidRPr="00B439E4">
              <w:rPr>
                <w:b w:val="0"/>
                <w:bCs w:val="0"/>
                <w:webHidden/>
              </w:rPr>
              <w:fldChar w:fldCharType="separate"/>
            </w:r>
            <w:r w:rsidR="00B439E4">
              <w:rPr>
                <w:b w:val="0"/>
                <w:bCs w:val="0"/>
                <w:webHidden/>
              </w:rPr>
              <w:t>6</w:t>
            </w:r>
            <w:r w:rsidR="00B439E4" w:rsidRPr="00B439E4">
              <w:rPr>
                <w:b w:val="0"/>
                <w:bCs w:val="0"/>
                <w:webHidden/>
              </w:rPr>
              <w:fldChar w:fldCharType="end"/>
            </w:r>
          </w:hyperlink>
        </w:p>
        <w:p w14:paraId="76EC268F" w14:textId="3EC358B1" w:rsidR="00B439E4" w:rsidRPr="00B439E4" w:rsidRDefault="00355367">
          <w:pPr>
            <w:pStyle w:val="Sommario1"/>
            <w:rPr>
              <w:rFonts w:eastAsiaTheme="minorEastAsia"/>
              <w:b w:val="0"/>
              <w:bCs w:val="0"/>
              <w:iCs w:val="0"/>
              <w:sz w:val="22"/>
              <w:szCs w:val="22"/>
              <w:lang w:eastAsia="it-IT"/>
            </w:rPr>
          </w:pPr>
          <w:hyperlink w:anchor="_Toc44010303" w:history="1">
            <w:r w:rsidR="00B439E4" w:rsidRPr="00B439E4">
              <w:rPr>
                <w:rStyle w:val="Collegamentoipertestuale"/>
                <w:b w:val="0"/>
                <w:bCs w:val="0"/>
              </w:rPr>
              <w:t>Art. 1.11 - Foro competente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_Toc44010303 \h </w:instrText>
            </w:r>
            <w:r w:rsidR="00B439E4" w:rsidRPr="00B439E4">
              <w:rPr>
                <w:b w:val="0"/>
                <w:bCs w:val="0"/>
                <w:webHidden/>
              </w:rPr>
            </w:r>
            <w:r w:rsidR="00B439E4" w:rsidRPr="00B439E4">
              <w:rPr>
                <w:b w:val="0"/>
                <w:bCs w:val="0"/>
                <w:webHidden/>
              </w:rPr>
              <w:fldChar w:fldCharType="separate"/>
            </w:r>
            <w:r w:rsidR="00B439E4">
              <w:rPr>
                <w:b w:val="0"/>
                <w:bCs w:val="0"/>
                <w:webHidden/>
              </w:rPr>
              <w:t>6</w:t>
            </w:r>
            <w:r w:rsidR="00B439E4" w:rsidRPr="00B439E4">
              <w:rPr>
                <w:b w:val="0"/>
                <w:bCs w:val="0"/>
                <w:webHidden/>
              </w:rPr>
              <w:fldChar w:fldCharType="end"/>
            </w:r>
          </w:hyperlink>
        </w:p>
        <w:p w14:paraId="5C903A80" w14:textId="7A2B9566" w:rsidR="00B439E4" w:rsidRPr="00B439E4" w:rsidRDefault="00355367">
          <w:pPr>
            <w:pStyle w:val="Sommario1"/>
            <w:rPr>
              <w:rFonts w:eastAsiaTheme="minorEastAsia"/>
              <w:b w:val="0"/>
              <w:bCs w:val="0"/>
              <w:iCs w:val="0"/>
              <w:sz w:val="22"/>
              <w:szCs w:val="22"/>
              <w:lang w:eastAsia="it-IT"/>
            </w:rPr>
          </w:pPr>
          <w:hyperlink w:anchor="_Toc44010304" w:history="1">
            <w:r w:rsidR="00B439E4" w:rsidRPr="00B439E4">
              <w:rPr>
                <w:rStyle w:val="Collegamentoipertestuale"/>
                <w:b w:val="0"/>
                <w:bCs w:val="0"/>
              </w:rPr>
              <w:t>Art. 1.12 - Forma delle comunicazioni del Contraente alla Società</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_Toc44010304 \h </w:instrText>
            </w:r>
            <w:r w:rsidR="00B439E4" w:rsidRPr="00B439E4">
              <w:rPr>
                <w:b w:val="0"/>
                <w:bCs w:val="0"/>
                <w:webHidden/>
              </w:rPr>
            </w:r>
            <w:r w:rsidR="00B439E4" w:rsidRPr="00B439E4">
              <w:rPr>
                <w:b w:val="0"/>
                <w:bCs w:val="0"/>
                <w:webHidden/>
              </w:rPr>
              <w:fldChar w:fldCharType="separate"/>
            </w:r>
            <w:r w:rsidR="00B439E4">
              <w:rPr>
                <w:b w:val="0"/>
                <w:bCs w:val="0"/>
                <w:webHidden/>
              </w:rPr>
              <w:t>6</w:t>
            </w:r>
            <w:r w:rsidR="00B439E4" w:rsidRPr="00B439E4">
              <w:rPr>
                <w:b w:val="0"/>
                <w:bCs w:val="0"/>
                <w:webHidden/>
              </w:rPr>
              <w:fldChar w:fldCharType="end"/>
            </w:r>
          </w:hyperlink>
        </w:p>
        <w:p w14:paraId="242138C3" w14:textId="6B0A7C1E" w:rsidR="00B439E4" w:rsidRPr="00B439E4" w:rsidRDefault="00355367">
          <w:pPr>
            <w:pStyle w:val="Sommario1"/>
            <w:rPr>
              <w:rFonts w:eastAsiaTheme="minorEastAsia"/>
              <w:b w:val="0"/>
              <w:bCs w:val="0"/>
              <w:iCs w:val="0"/>
              <w:sz w:val="22"/>
              <w:szCs w:val="22"/>
              <w:lang w:eastAsia="it-IT"/>
            </w:rPr>
          </w:pPr>
          <w:hyperlink w:anchor="_Toc44010305" w:history="1">
            <w:r w:rsidR="00B439E4" w:rsidRPr="00B439E4">
              <w:rPr>
                <w:rStyle w:val="Collegamentoipertestuale"/>
                <w:b w:val="0"/>
                <w:bCs w:val="0"/>
              </w:rPr>
              <w:t>Art. 1.13  - Coassicurazione e delega</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_Toc44010305 \h </w:instrText>
            </w:r>
            <w:r w:rsidR="00B439E4" w:rsidRPr="00B439E4">
              <w:rPr>
                <w:b w:val="0"/>
                <w:bCs w:val="0"/>
                <w:webHidden/>
              </w:rPr>
            </w:r>
            <w:r w:rsidR="00B439E4" w:rsidRPr="00B439E4">
              <w:rPr>
                <w:b w:val="0"/>
                <w:bCs w:val="0"/>
                <w:webHidden/>
              </w:rPr>
              <w:fldChar w:fldCharType="separate"/>
            </w:r>
            <w:r w:rsidR="00B439E4">
              <w:rPr>
                <w:b w:val="0"/>
                <w:bCs w:val="0"/>
                <w:webHidden/>
              </w:rPr>
              <w:t>6</w:t>
            </w:r>
            <w:r w:rsidR="00B439E4" w:rsidRPr="00B439E4">
              <w:rPr>
                <w:b w:val="0"/>
                <w:bCs w:val="0"/>
                <w:webHidden/>
              </w:rPr>
              <w:fldChar w:fldCharType="end"/>
            </w:r>
          </w:hyperlink>
        </w:p>
        <w:p w14:paraId="298B58C6" w14:textId="550A81D5" w:rsidR="00B439E4" w:rsidRPr="00B439E4" w:rsidRDefault="00355367">
          <w:pPr>
            <w:pStyle w:val="Sommario1"/>
            <w:rPr>
              <w:rFonts w:eastAsiaTheme="minorEastAsia"/>
              <w:b w:val="0"/>
              <w:bCs w:val="0"/>
              <w:iCs w:val="0"/>
              <w:sz w:val="22"/>
              <w:szCs w:val="22"/>
              <w:lang w:eastAsia="it-IT"/>
            </w:rPr>
          </w:pPr>
          <w:hyperlink w:anchor="_Toc44010306" w:history="1">
            <w:r w:rsidR="00B439E4" w:rsidRPr="00B439E4">
              <w:rPr>
                <w:rStyle w:val="Collegamentoipertestuale"/>
                <w:b w:val="0"/>
                <w:bCs w:val="0"/>
              </w:rPr>
              <w:t>Art. 1.14 - Clausola Broker</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_Toc44010306 \h </w:instrText>
            </w:r>
            <w:r w:rsidR="00B439E4" w:rsidRPr="00B439E4">
              <w:rPr>
                <w:b w:val="0"/>
                <w:bCs w:val="0"/>
                <w:webHidden/>
              </w:rPr>
            </w:r>
            <w:r w:rsidR="00B439E4" w:rsidRPr="00B439E4">
              <w:rPr>
                <w:b w:val="0"/>
                <w:bCs w:val="0"/>
                <w:webHidden/>
              </w:rPr>
              <w:fldChar w:fldCharType="separate"/>
            </w:r>
            <w:r w:rsidR="00B439E4">
              <w:rPr>
                <w:b w:val="0"/>
                <w:bCs w:val="0"/>
                <w:webHidden/>
              </w:rPr>
              <w:t>6</w:t>
            </w:r>
            <w:r w:rsidR="00B439E4" w:rsidRPr="00B439E4">
              <w:rPr>
                <w:b w:val="0"/>
                <w:bCs w:val="0"/>
                <w:webHidden/>
              </w:rPr>
              <w:fldChar w:fldCharType="end"/>
            </w:r>
          </w:hyperlink>
        </w:p>
        <w:p w14:paraId="61D965CA" w14:textId="64247ABF" w:rsidR="00B439E4" w:rsidRPr="00B439E4" w:rsidRDefault="00355367">
          <w:pPr>
            <w:pStyle w:val="Sommario1"/>
            <w:rPr>
              <w:rFonts w:eastAsiaTheme="minorEastAsia"/>
              <w:b w:val="0"/>
              <w:bCs w:val="0"/>
              <w:iCs w:val="0"/>
              <w:sz w:val="22"/>
              <w:szCs w:val="22"/>
              <w:lang w:eastAsia="it-IT"/>
            </w:rPr>
          </w:pPr>
          <w:hyperlink w:anchor="_Toc44010307" w:history="1">
            <w:r w:rsidR="00B439E4" w:rsidRPr="00B439E4">
              <w:rPr>
                <w:rStyle w:val="Collegamentoipertestuale"/>
                <w:b w:val="0"/>
                <w:bCs w:val="0"/>
              </w:rPr>
              <w:t>Art. 1.15 - Obblighi della Società relativi alla tracciabilità dei flussi finanziari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_Toc44010307 \h </w:instrText>
            </w:r>
            <w:r w:rsidR="00B439E4" w:rsidRPr="00B439E4">
              <w:rPr>
                <w:b w:val="0"/>
                <w:bCs w:val="0"/>
                <w:webHidden/>
              </w:rPr>
            </w:r>
            <w:r w:rsidR="00B439E4" w:rsidRPr="00B439E4">
              <w:rPr>
                <w:b w:val="0"/>
                <w:bCs w:val="0"/>
                <w:webHidden/>
              </w:rPr>
              <w:fldChar w:fldCharType="separate"/>
            </w:r>
            <w:r w:rsidR="00B439E4">
              <w:rPr>
                <w:b w:val="0"/>
                <w:bCs w:val="0"/>
                <w:webHidden/>
              </w:rPr>
              <w:t>7</w:t>
            </w:r>
            <w:r w:rsidR="00B439E4" w:rsidRPr="00B439E4">
              <w:rPr>
                <w:b w:val="0"/>
                <w:bCs w:val="0"/>
                <w:webHidden/>
              </w:rPr>
              <w:fldChar w:fldCharType="end"/>
            </w:r>
          </w:hyperlink>
        </w:p>
        <w:p w14:paraId="6C22E99F" w14:textId="3B0525DD" w:rsidR="00B439E4" w:rsidRPr="00B439E4" w:rsidRDefault="00355367">
          <w:pPr>
            <w:pStyle w:val="Sommario1"/>
            <w:rPr>
              <w:rFonts w:eastAsiaTheme="minorEastAsia"/>
              <w:b w:val="0"/>
              <w:bCs w:val="0"/>
              <w:iCs w:val="0"/>
              <w:sz w:val="22"/>
              <w:szCs w:val="22"/>
              <w:lang w:eastAsia="it-IT"/>
            </w:rPr>
          </w:pPr>
          <w:hyperlink w:anchor="_Toc44010308" w:history="1">
            <w:r w:rsidR="00B439E4" w:rsidRPr="00B439E4">
              <w:rPr>
                <w:rStyle w:val="Collegamentoipertestuale"/>
                <w:b w:val="0"/>
                <w:bCs w:val="0"/>
              </w:rPr>
              <w:t>Art. 1.16 – Trattamento dei dati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_Toc44010308 \h </w:instrText>
            </w:r>
            <w:r w:rsidR="00B439E4" w:rsidRPr="00B439E4">
              <w:rPr>
                <w:b w:val="0"/>
                <w:bCs w:val="0"/>
                <w:webHidden/>
              </w:rPr>
            </w:r>
            <w:r w:rsidR="00B439E4" w:rsidRPr="00B439E4">
              <w:rPr>
                <w:b w:val="0"/>
                <w:bCs w:val="0"/>
                <w:webHidden/>
              </w:rPr>
              <w:fldChar w:fldCharType="separate"/>
            </w:r>
            <w:r w:rsidR="00B439E4">
              <w:rPr>
                <w:b w:val="0"/>
                <w:bCs w:val="0"/>
                <w:webHidden/>
              </w:rPr>
              <w:t>7</w:t>
            </w:r>
            <w:r w:rsidR="00B439E4" w:rsidRPr="00B439E4">
              <w:rPr>
                <w:b w:val="0"/>
                <w:bCs w:val="0"/>
                <w:webHidden/>
              </w:rPr>
              <w:fldChar w:fldCharType="end"/>
            </w:r>
          </w:hyperlink>
        </w:p>
        <w:p w14:paraId="1269608A" w14:textId="0D62919E" w:rsidR="00B439E4" w:rsidRPr="00B439E4" w:rsidRDefault="00355367">
          <w:pPr>
            <w:pStyle w:val="Sommario1"/>
            <w:rPr>
              <w:rFonts w:eastAsiaTheme="minorEastAsia"/>
              <w:b w:val="0"/>
              <w:bCs w:val="0"/>
              <w:iCs w:val="0"/>
              <w:sz w:val="22"/>
              <w:szCs w:val="22"/>
              <w:lang w:eastAsia="it-IT"/>
            </w:rPr>
          </w:pPr>
          <w:hyperlink w:anchor="_Toc44010309" w:history="1">
            <w:r w:rsidR="00B439E4" w:rsidRPr="00B439E4">
              <w:rPr>
                <w:rStyle w:val="Collegamentoipertestuale"/>
                <w:b w:val="0"/>
                <w:bCs w:val="0"/>
              </w:rPr>
              <w:t>SEZIONE 2 - NORME CHE REGOLANO L'ASSICURAZIONE INFORTUNI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_Toc44010309 \h </w:instrText>
            </w:r>
            <w:r w:rsidR="00B439E4" w:rsidRPr="00B439E4">
              <w:rPr>
                <w:b w:val="0"/>
                <w:bCs w:val="0"/>
                <w:webHidden/>
              </w:rPr>
            </w:r>
            <w:r w:rsidR="00B439E4" w:rsidRPr="00B439E4">
              <w:rPr>
                <w:b w:val="0"/>
                <w:bCs w:val="0"/>
                <w:webHidden/>
              </w:rPr>
              <w:fldChar w:fldCharType="separate"/>
            </w:r>
            <w:r w:rsidR="00B439E4">
              <w:rPr>
                <w:b w:val="0"/>
                <w:bCs w:val="0"/>
                <w:webHidden/>
              </w:rPr>
              <w:t>8</w:t>
            </w:r>
            <w:r w:rsidR="00B439E4" w:rsidRPr="00B439E4">
              <w:rPr>
                <w:b w:val="0"/>
                <w:bCs w:val="0"/>
                <w:webHidden/>
              </w:rPr>
              <w:fldChar w:fldCharType="end"/>
            </w:r>
          </w:hyperlink>
        </w:p>
        <w:p w14:paraId="6FA957A3" w14:textId="54D6B362" w:rsidR="00B439E4" w:rsidRPr="00B439E4" w:rsidRDefault="00355367">
          <w:pPr>
            <w:pStyle w:val="Sommario1"/>
            <w:rPr>
              <w:rFonts w:eastAsiaTheme="minorEastAsia"/>
              <w:b w:val="0"/>
              <w:bCs w:val="0"/>
              <w:iCs w:val="0"/>
              <w:sz w:val="22"/>
              <w:szCs w:val="22"/>
              <w:lang w:eastAsia="it-IT"/>
            </w:rPr>
          </w:pPr>
          <w:hyperlink w:anchor="_Toc44010310" w:history="1">
            <w:r w:rsidR="00B439E4" w:rsidRPr="00B439E4">
              <w:rPr>
                <w:rStyle w:val="Collegamentoipertestuale"/>
                <w:b w:val="0"/>
                <w:bCs w:val="0"/>
              </w:rPr>
              <w:t>Art. 2.1 Oggetto dell'assicurazione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_Toc44010310 \h </w:instrText>
            </w:r>
            <w:r w:rsidR="00B439E4" w:rsidRPr="00B439E4">
              <w:rPr>
                <w:b w:val="0"/>
                <w:bCs w:val="0"/>
                <w:webHidden/>
              </w:rPr>
            </w:r>
            <w:r w:rsidR="00B439E4" w:rsidRPr="00B439E4">
              <w:rPr>
                <w:b w:val="0"/>
                <w:bCs w:val="0"/>
                <w:webHidden/>
              </w:rPr>
              <w:fldChar w:fldCharType="separate"/>
            </w:r>
            <w:r w:rsidR="00B439E4">
              <w:rPr>
                <w:b w:val="0"/>
                <w:bCs w:val="0"/>
                <w:webHidden/>
              </w:rPr>
              <w:t>8</w:t>
            </w:r>
            <w:r w:rsidR="00B439E4" w:rsidRPr="00B439E4">
              <w:rPr>
                <w:b w:val="0"/>
                <w:bCs w:val="0"/>
                <w:webHidden/>
              </w:rPr>
              <w:fldChar w:fldCharType="end"/>
            </w:r>
          </w:hyperlink>
        </w:p>
        <w:p w14:paraId="4E93E952" w14:textId="34FA7E90" w:rsidR="00B439E4" w:rsidRPr="00B439E4" w:rsidRDefault="00355367">
          <w:pPr>
            <w:pStyle w:val="Sommario1"/>
            <w:rPr>
              <w:rFonts w:eastAsiaTheme="minorEastAsia"/>
              <w:b w:val="0"/>
              <w:bCs w:val="0"/>
              <w:iCs w:val="0"/>
              <w:sz w:val="22"/>
              <w:szCs w:val="22"/>
              <w:lang w:eastAsia="it-IT"/>
            </w:rPr>
          </w:pPr>
          <w:hyperlink w:anchor="_Toc44010311" w:history="1">
            <w:r w:rsidR="00B439E4" w:rsidRPr="00B439E4">
              <w:rPr>
                <w:rStyle w:val="Collegamentoipertestuale"/>
                <w:b w:val="0"/>
                <w:bCs w:val="0"/>
              </w:rPr>
              <w:t>Art. 2.2 Estensione dell'assicurazione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_Toc44010311 \h </w:instrText>
            </w:r>
            <w:r w:rsidR="00B439E4" w:rsidRPr="00B439E4">
              <w:rPr>
                <w:b w:val="0"/>
                <w:bCs w:val="0"/>
                <w:webHidden/>
              </w:rPr>
            </w:r>
            <w:r w:rsidR="00B439E4" w:rsidRPr="00B439E4">
              <w:rPr>
                <w:b w:val="0"/>
                <w:bCs w:val="0"/>
                <w:webHidden/>
              </w:rPr>
              <w:fldChar w:fldCharType="separate"/>
            </w:r>
            <w:r w:rsidR="00B439E4">
              <w:rPr>
                <w:b w:val="0"/>
                <w:bCs w:val="0"/>
                <w:webHidden/>
              </w:rPr>
              <w:t>8</w:t>
            </w:r>
            <w:r w:rsidR="00B439E4" w:rsidRPr="00B439E4">
              <w:rPr>
                <w:b w:val="0"/>
                <w:bCs w:val="0"/>
                <w:webHidden/>
              </w:rPr>
              <w:fldChar w:fldCharType="end"/>
            </w:r>
          </w:hyperlink>
        </w:p>
        <w:p w14:paraId="1B6AD837" w14:textId="19A1D01D" w:rsidR="00B439E4" w:rsidRPr="00B439E4" w:rsidRDefault="00355367">
          <w:pPr>
            <w:pStyle w:val="Sommario1"/>
            <w:rPr>
              <w:rFonts w:eastAsiaTheme="minorEastAsia"/>
              <w:b w:val="0"/>
              <w:bCs w:val="0"/>
              <w:iCs w:val="0"/>
              <w:sz w:val="22"/>
              <w:szCs w:val="22"/>
              <w:lang w:eastAsia="it-IT"/>
            </w:rPr>
          </w:pPr>
          <w:hyperlink w:anchor="_Toc44010312" w:history="1">
            <w:r w:rsidR="00B439E4" w:rsidRPr="00B439E4">
              <w:rPr>
                <w:rStyle w:val="Collegamentoipertestuale"/>
                <w:b w:val="0"/>
                <w:bCs w:val="0"/>
              </w:rPr>
              <w:t>Art. 2.3 Rischio volo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_Toc44010312 \h </w:instrText>
            </w:r>
            <w:r w:rsidR="00B439E4" w:rsidRPr="00B439E4">
              <w:rPr>
                <w:b w:val="0"/>
                <w:bCs w:val="0"/>
                <w:webHidden/>
              </w:rPr>
            </w:r>
            <w:r w:rsidR="00B439E4" w:rsidRPr="00B439E4">
              <w:rPr>
                <w:b w:val="0"/>
                <w:bCs w:val="0"/>
                <w:webHidden/>
              </w:rPr>
              <w:fldChar w:fldCharType="separate"/>
            </w:r>
            <w:r w:rsidR="00B439E4">
              <w:rPr>
                <w:b w:val="0"/>
                <w:bCs w:val="0"/>
                <w:webHidden/>
              </w:rPr>
              <w:t>8</w:t>
            </w:r>
            <w:r w:rsidR="00B439E4" w:rsidRPr="00B439E4">
              <w:rPr>
                <w:b w:val="0"/>
                <w:bCs w:val="0"/>
                <w:webHidden/>
              </w:rPr>
              <w:fldChar w:fldCharType="end"/>
            </w:r>
          </w:hyperlink>
        </w:p>
        <w:p w14:paraId="6CF57F42" w14:textId="4140B2A1" w:rsidR="00B439E4" w:rsidRPr="00B439E4" w:rsidRDefault="00355367">
          <w:pPr>
            <w:pStyle w:val="Sommario1"/>
            <w:rPr>
              <w:rFonts w:eastAsiaTheme="minorEastAsia"/>
              <w:b w:val="0"/>
              <w:bCs w:val="0"/>
              <w:iCs w:val="0"/>
              <w:sz w:val="22"/>
              <w:szCs w:val="22"/>
              <w:lang w:eastAsia="it-IT"/>
            </w:rPr>
          </w:pPr>
          <w:hyperlink w:anchor="_Toc44010313" w:history="1">
            <w:r w:rsidR="00B439E4" w:rsidRPr="00B439E4">
              <w:rPr>
                <w:rStyle w:val="Collegamentoipertestuale"/>
                <w:b w:val="0"/>
                <w:bCs w:val="0"/>
              </w:rPr>
              <w:t>Art. 2.4 Rischio di guerra all'estero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_Toc44010313 \h </w:instrText>
            </w:r>
            <w:r w:rsidR="00B439E4" w:rsidRPr="00B439E4">
              <w:rPr>
                <w:b w:val="0"/>
                <w:bCs w:val="0"/>
                <w:webHidden/>
              </w:rPr>
            </w:r>
            <w:r w:rsidR="00B439E4" w:rsidRPr="00B439E4">
              <w:rPr>
                <w:b w:val="0"/>
                <w:bCs w:val="0"/>
                <w:webHidden/>
              </w:rPr>
              <w:fldChar w:fldCharType="separate"/>
            </w:r>
            <w:r w:rsidR="00B439E4">
              <w:rPr>
                <w:b w:val="0"/>
                <w:bCs w:val="0"/>
                <w:webHidden/>
              </w:rPr>
              <w:t>8</w:t>
            </w:r>
            <w:r w:rsidR="00B439E4" w:rsidRPr="00B439E4">
              <w:rPr>
                <w:b w:val="0"/>
                <w:bCs w:val="0"/>
                <w:webHidden/>
              </w:rPr>
              <w:fldChar w:fldCharType="end"/>
            </w:r>
          </w:hyperlink>
        </w:p>
        <w:p w14:paraId="211FF98B" w14:textId="41A07EC6" w:rsidR="00B439E4" w:rsidRPr="00B439E4" w:rsidRDefault="00355367">
          <w:pPr>
            <w:pStyle w:val="Sommario1"/>
            <w:rPr>
              <w:rFonts w:eastAsiaTheme="minorEastAsia"/>
              <w:b w:val="0"/>
              <w:bCs w:val="0"/>
              <w:iCs w:val="0"/>
              <w:sz w:val="22"/>
              <w:szCs w:val="22"/>
              <w:lang w:eastAsia="it-IT"/>
            </w:rPr>
          </w:pPr>
          <w:hyperlink w:anchor="_Toc44010314" w:history="1">
            <w:r w:rsidR="00B439E4" w:rsidRPr="00B439E4">
              <w:rPr>
                <w:rStyle w:val="Collegamentoipertestuale"/>
                <w:b w:val="0"/>
                <w:bCs w:val="0"/>
              </w:rPr>
              <w:t>Art. 2.5 Estensione territoriale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_Toc44010314 \h </w:instrText>
            </w:r>
            <w:r w:rsidR="00B439E4" w:rsidRPr="00B439E4">
              <w:rPr>
                <w:b w:val="0"/>
                <w:bCs w:val="0"/>
                <w:webHidden/>
              </w:rPr>
            </w:r>
            <w:r w:rsidR="00B439E4" w:rsidRPr="00B439E4">
              <w:rPr>
                <w:b w:val="0"/>
                <w:bCs w:val="0"/>
                <w:webHidden/>
              </w:rPr>
              <w:fldChar w:fldCharType="separate"/>
            </w:r>
            <w:r w:rsidR="00B439E4">
              <w:rPr>
                <w:b w:val="0"/>
                <w:bCs w:val="0"/>
                <w:webHidden/>
              </w:rPr>
              <w:t>8</w:t>
            </w:r>
            <w:r w:rsidR="00B439E4" w:rsidRPr="00B439E4">
              <w:rPr>
                <w:b w:val="0"/>
                <w:bCs w:val="0"/>
                <w:webHidden/>
              </w:rPr>
              <w:fldChar w:fldCharType="end"/>
            </w:r>
          </w:hyperlink>
        </w:p>
        <w:p w14:paraId="62B518FE" w14:textId="502CCD2F" w:rsidR="00B439E4" w:rsidRPr="00B439E4" w:rsidRDefault="00355367">
          <w:pPr>
            <w:pStyle w:val="Sommario1"/>
            <w:rPr>
              <w:rFonts w:eastAsiaTheme="minorEastAsia"/>
              <w:b w:val="0"/>
              <w:bCs w:val="0"/>
              <w:iCs w:val="0"/>
              <w:sz w:val="22"/>
              <w:szCs w:val="22"/>
              <w:lang w:eastAsia="it-IT"/>
            </w:rPr>
          </w:pPr>
          <w:hyperlink w:anchor="_Toc44010315" w:history="1">
            <w:r w:rsidR="00B439E4" w:rsidRPr="00B439E4">
              <w:rPr>
                <w:rStyle w:val="Collegamentoipertestuale"/>
                <w:b w:val="0"/>
                <w:bCs w:val="0"/>
              </w:rPr>
              <w:t>Art. 2.6 Esclusioni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_Toc44010315 \h </w:instrText>
            </w:r>
            <w:r w:rsidR="00B439E4" w:rsidRPr="00B439E4">
              <w:rPr>
                <w:b w:val="0"/>
                <w:bCs w:val="0"/>
                <w:webHidden/>
              </w:rPr>
            </w:r>
            <w:r w:rsidR="00B439E4" w:rsidRPr="00B439E4">
              <w:rPr>
                <w:b w:val="0"/>
                <w:bCs w:val="0"/>
                <w:webHidden/>
              </w:rPr>
              <w:fldChar w:fldCharType="separate"/>
            </w:r>
            <w:r w:rsidR="00B439E4">
              <w:rPr>
                <w:b w:val="0"/>
                <w:bCs w:val="0"/>
                <w:webHidden/>
              </w:rPr>
              <w:t>8</w:t>
            </w:r>
            <w:r w:rsidR="00B439E4" w:rsidRPr="00B439E4">
              <w:rPr>
                <w:b w:val="0"/>
                <w:bCs w:val="0"/>
                <w:webHidden/>
              </w:rPr>
              <w:fldChar w:fldCharType="end"/>
            </w:r>
          </w:hyperlink>
        </w:p>
        <w:p w14:paraId="588CBDC3" w14:textId="61798CA4" w:rsidR="00B439E4" w:rsidRPr="00B439E4" w:rsidRDefault="00355367">
          <w:pPr>
            <w:pStyle w:val="Sommario1"/>
            <w:rPr>
              <w:rFonts w:eastAsiaTheme="minorEastAsia"/>
              <w:b w:val="0"/>
              <w:bCs w:val="0"/>
              <w:iCs w:val="0"/>
              <w:sz w:val="22"/>
              <w:szCs w:val="22"/>
              <w:lang w:eastAsia="it-IT"/>
            </w:rPr>
          </w:pPr>
          <w:hyperlink w:anchor="_Toc44010316" w:history="1">
            <w:r w:rsidR="00B439E4" w:rsidRPr="00B439E4">
              <w:rPr>
                <w:rStyle w:val="Collegamentoipertestuale"/>
                <w:b w:val="0"/>
                <w:bCs w:val="0"/>
              </w:rPr>
              <w:t>Art. 2.7 Limiti di età</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_Toc44010316 \h </w:instrText>
            </w:r>
            <w:r w:rsidR="00B439E4" w:rsidRPr="00B439E4">
              <w:rPr>
                <w:b w:val="0"/>
                <w:bCs w:val="0"/>
                <w:webHidden/>
              </w:rPr>
            </w:r>
            <w:r w:rsidR="00B439E4" w:rsidRPr="00B439E4">
              <w:rPr>
                <w:b w:val="0"/>
                <w:bCs w:val="0"/>
                <w:webHidden/>
              </w:rPr>
              <w:fldChar w:fldCharType="separate"/>
            </w:r>
            <w:r w:rsidR="00B439E4">
              <w:rPr>
                <w:b w:val="0"/>
                <w:bCs w:val="0"/>
                <w:webHidden/>
              </w:rPr>
              <w:t>9</w:t>
            </w:r>
            <w:r w:rsidR="00B439E4" w:rsidRPr="00B439E4">
              <w:rPr>
                <w:b w:val="0"/>
                <w:bCs w:val="0"/>
                <w:webHidden/>
              </w:rPr>
              <w:fldChar w:fldCharType="end"/>
            </w:r>
          </w:hyperlink>
        </w:p>
        <w:p w14:paraId="2A58B47D" w14:textId="3FDF11D6" w:rsidR="00B439E4" w:rsidRPr="00B439E4" w:rsidRDefault="00355367">
          <w:pPr>
            <w:pStyle w:val="Sommario1"/>
            <w:rPr>
              <w:rFonts w:eastAsiaTheme="minorEastAsia"/>
              <w:b w:val="0"/>
              <w:bCs w:val="0"/>
              <w:iCs w:val="0"/>
              <w:sz w:val="22"/>
              <w:szCs w:val="22"/>
              <w:lang w:eastAsia="it-IT"/>
            </w:rPr>
          </w:pPr>
          <w:hyperlink w:anchor="_Toc44010317" w:history="1">
            <w:r w:rsidR="00B439E4" w:rsidRPr="00B439E4">
              <w:rPr>
                <w:rStyle w:val="Collegamentoipertestuale"/>
                <w:b w:val="0"/>
                <w:bCs w:val="0"/>
              </w:rPr>
              <w:t>Art. 2.8 Persone non assicurabili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_Toc44010317 \h </w:instrText>
            </w:r>
            <w:r w:rsidR="00B439E4" w:rsidRPr="00B439E4">
              <w:rPr>
                <w:b w:val="0"/>
                <w:bCs w:val="0"/>
                <w:webHidden/>
              </w:rPr>
            </w:r>
            <w:r w:rsidR="00B439E4" w:rsidRPr="00B439E4">
              <w:rPr>
                <w:b w:val="0"/>
                <w:bCs w:val="0"/>
                <w:webHidden/>
              </w:rPr>
              <w:fldChar w:fldCharType="separate"/>
            </w:r>
            <w:r w:rsidR="00B439E4">
              <w:rPr>
                <w:b w:val="0"/>
                <w:bCs w:val="0"/>
                <w:webHidden/>
              </w:rPr>
              <w:t>9</w:t>
            </w:r>
            <w:r w:rsidR="00B439E4" w:rsidRPr="00B439E4">
              <w:rPr>
                <w:b w:val="0"/>
                <w:bCs w:val="0"/>
                <w:webHidden/>
              </w:rPr>
              <w:fldChar w:fldCharType="end"/>
            </w:r>
          </w:hyperlink>
        </w:p>
        <w:p w14:paraId="2810E04D" w14:textId="27BD782F" w:rsidR="00B439E4" w:rsidRPr="00B439E4" w:rsidRDefault="00355367">
          <w:pPr>
            <w:pStyle w:val="Sommario1"/>
            <w:rPr>
              <w:rFonts w:eastAsiaTheme="minorEastAsia"/>
              <w:b w:val="0"/>
              <w:bCs w:val="0"/>
              <w:iCs w:val="0"/>
              <w:sz w:val="22"/>
              <w:szCs w:val="22"/>
              <w:lang w:eastAsia="it-IT"/>
            </w:rPr>
          </w:pPr>
          <w:hyperlink w:anchor="_Toc44010318" w:history="1">
            <w:r w:rsidR="00B439E4" w:rsidRPr="00B439E4">
              <w:rPr>
                <w:rStyle w:val="Collegamentoipertestuale"/>
                <w:b w:val="0"/>
                <w:bCs w:val="0"/>
              </w:rPr>
              <w:t>Art. 2.9 Denuncia del sinistro e relativi obblighi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_Toc44010318 \h </w:instrText>
            </w:r>
            <w:r w:rsidR="00B439E4" w:rsidRPr="00B439E4">
              <w:rPr>
                <w:b w:val="0"/>
                <w:bCs w:val="0"/>
                <w:webHidden/>
              </w:rPr>
            </w:r>
            <w:r w:rsidR="00B439E4" w:rsidRPr="00B439E4">
              <w:rPr>
                <w:b w:val="0"/>
                <w:bCs w:val="0"/>
                <w:webHidden/>
              </w:rPr>
              <w:fldChar w:fldCharType="separate"/>
            </w:r>
            <w:r w:rsidR="00B439E4">
              <w:rPr>
                <w:b w:val="0"/>
                <w:bCs w:val="0"/>
                <w:webHidden/>
              </w:rPr>
              <w:t>9</w:t>
            </w:r>
            <w:r w:rsidR="00B439E4" w:rsidRPr="00B439E4">
              <w:rPr>
                <w:b w:val="0"/>
                <w:bCs w:val="0"/>
                <w:webHidden/>
              </w:rPr>
              <w:fldChar w:fldCharType="end"/>
            </w:r>
          </w:hyperlink>
        </w:p>
        <w:p w14:paraId="2A79A8FD" w14:textId="0212F4E4" w:rsidR="00B439E4" w:rsidRPr="00B439E4" w:rsidRDefault="00355367">
          <w:pPr>
            <w:pStyle w:val="Sommario1"/>
            <w:rPr>
              <w:rFonts w:eastAsiaTheme="minorEastAsia"/>
              <w:b w:val="0"/>
              <w:bCs w:val="0"/>
              <w:iCs w:val="0"/>
              <w:sz w:val="22"/>
              <w:szCs w:val="22"/>
              <w:lang w:eastAsia="it-IT"/>
            </w:rPr>
          </w:pPr>
          <w:hyperlink w:anchor="_Toc44010319" w:history="1">
            <w:r w:rsidR="00B439E4" w:rsidRPr="00B439E4">
              <w:rPr>
                <w:rStyle w:val="Collegamentoipertestuale"/>
                <w:b w:val="0"/>
                <w:bCs w:val="0"/>
              </w:rPr>
              <w:t>Art. 2.10 Criteri di indennizzabilità</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_Toc44010319 \h </w:instrText>
            </w:r>
            <w:r w:rsidR="00B439E4" w:rsidRPr="00B439E4">
              <w:rPr>
                <w:b w:val="0"/>
                <w:bCs w:val="0"/>
                <w:webHidden/>
              </w:rPr>
            </w:r>
            <w:r w:rsidR="00B439E4" w:rsidRPr="00B439E4">
              <w:rPr>
                <w:b w:val="0"/>
                <w:bCs w:val="0"/>
                <w:webHidden/>
              </w:rPr>
              <w:fldChar w:fldCharType="separate"/>
            </w:r>
            <w:r w:rsidR="00B439E4">
              <w:rPr>
                <w:b w:val="0"/>
                <w:bCs w:val="0"/>
                <w:webHidden/>
              </w:rPr>
              <w:t>9</w:t>
            </w:r>
            <w:r w:rsidR="00B439E4" w:rsidRPr="00B439E4">
              <w:rPr>
                <w:b w:val="0"/>
                <w:bCs w:val="0"/>
                <w:webHidden/>
              </w:rPr>
              <w:fldChar w:fldCharType="end"/>
            </w:r>
          </w:hyperlink>
        </w:p>
        <w:p w14:paraId="1854C289" w14:textId="1BED7271" w:rsidR="00B439E4" w:rsidRPr="00B439E4" w:rsidRDefault="00355367">
          <w:pPr>
            <w:pStyle w:val="Sommario1"/>
            <w:rPr>
              <w:rFonts w:eastAsiaTheme="minorEastAsia"/>
              <w:b w:val="0"/>
              <w:bCs w:val="0"/>
              <w:iCs w:val="0"/>
              <w:sz w:val="22"/>
              <w:szCs w:val="22"/>
              <w:lang w:eastAsia="it-IT"/>
            </w:rPr>
          </w:pPr>
          <w:hyperlink w:anchor="_Toc44010320" w:history="1">
            <w:r w:rsidR="00B439E4" w:rsidRPr="00B439E4">
              <w:rPr>
                <w:rStyle w:val="Collegamentoipertestuale"/>
                <w:b w:val="0"/>
                <w:bCs w:val="0"/>
              </w:rPr>
              <w:t>Art. 2.11 Morte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_Toc44010320 \h </w:instrText>
            </w:r>
            <w:r w:rsidR="00B439E4" w:rsidRPr="00B439E4">
              <w:rPr>
                <w:b w:val="0"/>
                <w:bCs w:val="0"/>
                <w:webHidden/>
              </w:rPr>
            </w:r>
            <w:r w:rsidR="00B439E4" w:rsidRPr="00B439E4">
              <w:rPr>
                <w:b w:val="0"/>
                <w:bCs w:val="0"/>
                <w:webHidden/>
              </w:rPr>
              <w:fldChar w:fldCharType="separate"/>
            </w:r>
            <w:r w:rsidR="00B439E4">
              <w:rPr>
                <w:b w:val="0"/>
                <w:bCs w:val="0"/>
                <w:webHidden/>
              </w:rPr>
              <w:t>9</w:t>
            </w:r>
            <w:r w:rsidR="00B439E4" w:rsidRPr="00B439E4">
              <w:rPr>
                <w:b w:val="0"/>
                <w:bCs w:val="0"/>
                <w:webHidden/>
              </w:rPr>
              <w:fldChar w:fldCharType="end"/>
            </w:r>
          </w:hyperlink>
        </w:p>
        <w:p w14:paraId="06B7C655" w14:textId="27355E6D" w:rsidR="00B439E4" w:rsidRPr="00B439E4" w:rsidRDefault="00355367">
          <w:pPr>
            <w:pStyle w:val="Sommario1"/>
            <w:rPr>
              <w:rFonts w:eastAsiaTheme="minorEastAsia"/>
              <w:b w:val="0"/>
              <w:bCs w:val="0"/>
              <w:iCs w:val="0"/>
              <w:sz w:val="22"/>
              <w:szCs w:val="22"/>
              <w:lang w:eastAsia="it-IT"/>
            </w:rPr>
          </w:pPr>
          <w:hyperlink w:anchor="_Toc44010321" w:history="1">
            <w:r w:rsidR="00B439E4" w:rsidRPr="00B439E4">
              <w:rPr>
                <w:rStyle w:val="Collegamentoipertestuale"/>
                <w:b w:val="0"/>
                <w:bCs w:val="0"/>
              </w:rPr>
              <w:t>Art. 2.12 Morte presunta</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_Toc44010321 \h </w:instrText>
            </w:r>
            <w:r w:rsidR="00B439E4" w:rsidRPr="00B439E4">
              <w:rPr>
                <w:b w:val="0"/>
                <w:bCs w:val="0"/>
                <w:webHidden/>
              </w:rPr>
            </w:r>
            <w:r w:rsidR="00B439E4" w:rsidRPr="00B439E4">
              <w:rPr>
                <w:b w:val="0"/>
                <w:bCs w:val="0"/>
                <w:webHidden/>
              </w:rPr>
              <w:fldChar w:fldCharType="separate"/>
            </w:r>
            <w:r w:rsidR="00B439E4">
              <w:rPr>
                <w:b w:val="0"/>
                <w:bCs w:val="0"/>
                <w:webHidden/>
              </w:rPr>
              <w:t>9</w:t>
            </w:r>
            <w:r w:rsidR="00B439E4" w:rsidRPr="00B439E4">
              <w:rPr>
                <w:b w:val="0"/>
                <w:bCs w:val="0"/>
                <w:webHidden/>
              </w:rPr>
              <w:fldChar w:fldCharType="end"/>
            </w:r>
          </w:hyperlink>
        </w:p>
        <w:p w14:paraId="53406612" w14:textId="1A35446A" w:rsidR="00B439E4" w:rsidRPr="00B439E4" w:rsidRDefault="00355367">
          <w:pPr>
            <w:pStyle w:val="Sommario1"/>
            <w:rPr>
              <w:rFonts w:eastAsiaTheme="minorEastAsia"/>
              <w:b w:val="0"/>
              <w:bCs w:val="0"/>
              <w:iCs w:val="0"/>
              <w:sz w:val="22"/>
              <w:szCs w:val="22"/>
              <w:lang w:eastAsia="it-IT"/>
            </w:rPr>
          </w:pPr>
          <w:hyperlink w:anchor="_Toc44010322" w:history="1">
            <w:r w:rsidR="00B439E4" w:rsidRPr="00B439E4">
              <w:rPr>
                <w:rStyle w:val="Collegamentoipertestuale"/>
                <w:b w:val="0"/>
                <w:bCs w:val="0"/>
              </w:rPr>
              <w:t>Art. 2.13 Invalidità permanente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_Toc44010322 \h </w:instrText>
            </w:r>
            <w:r w:rsidR="00B439E4" w:rsidRPr="00B439E4">
              <w:rPr>
                <w:b w:val="0"/>
                <w:bCs w:val="0"/>
                <w:webHidden/>
              </w:rPr>
            </w:r>
            <w:r w:rsidR="00B439E4" w:rsidRPr="00B439E4">
              <w:rPr>
                <w:b w:val="0"/>
                <w:bCs w:val="0"/>
                <w:webHidden/>
              </w:rPr>
              <w:fldChar w:fldCharType="separate"/>
            </w:r>
            <w:r w:rsidR="00B439E4">
              <w:rPr>
                <w:b w:val="0"/>
                <w:bCs w:val="0"/>
                <w:webHidden/>
              </w:rPr>
              <w:t>9</w:t>
            </w:r>
            <w:r w:rsidR="00B439E4" w:rsidRPr="00B439E4">
              <w:rPr>
                <w:b w:val="0"/>
                <w:bCs w:val="0"/>
                <w:webHidden/>
              </w:rPr>
              <w:fldChar w:fldCharType="end"/>
            </w:r>
          </w:hyperlink>
        </w:p>
        <w:p w14:paraId="6898AD68" w14:textId="58A47898" w:rsidR="00B439E4" w:rsidRPr="00B439E4" w:rsidRDefault="00355367">
          <w:pPr>
            <w:pStyle w:val="Sommario1"/>
            <w:rPr>
              <w:rFonts w:eastAsiaTheme="minorEastAsia"/>
              <w:b w:val="0"/>
              <w:bCs w:val="0"/>
              <w:iCs w:val="0"/>
              <w:sz w:val="22"/>
              <w:szCs w:val="22"/>
              <w:lang w:eastAsia="it-IT"/>
            </w:rPr>
          </w:pPr>
          <w:hyperlink w:anchor="_Toc44010323" w:history="1">
            <w:r w:rsidR="00B439E4" w:rsidRPr="00B439E4">
              <w:rPr>
                <w:rStyle w:val="Collegamentoipertestuale"/>
                <w:b w:val="0"/>
                <w:bCs w:val="0"/>
              </w:rPr>
              <w:t>Art. 2.14 Inabilità temporanea</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_Toc44010323 \h </w:instrText>
            </w:r>
            <w:r w:rsidR="00B439E4" w:rsidRPr="00B439E4">
              <w:rPr>
                <w:b w:val="0"/>
                <w:bCs w:val="0"/>
                <w:webHidden/>
              </w:rPr>
            </w:r>
            <w:r w:rsidR="00B439E4" w:rsidRPr="00B439E4">
              <w:rPr>
                <w:b w:val="0"/>
                <w:bCs w:val="0"/>
                <w:webHidden/>
              </w:rPr>
              <w:fldChar w:fldCharType="separate"/>
            </w:r>
            <w:r w:rsidR="00B439E4">
              <w:rPr>
                <w:b w:val="0"/>
                <w:bCs w:val="0"/>
                <w:webHidden/>
              </w:rPr>
              <w:t>10</w:t>
            </w:r>
            <w:r w:rsidR="00B439E4" w:rsidRPr="00B439E4">
              <w:rPr>
                <w:b w:val="0"/>
                <w:bCs w:val="0"/>
                <w:webHidden/>
              </w:rPr>
              <w:fldChar w:fldCharType="end"/>
            </w:r>
          </w:hyperlink>
        </w:p>
        <w:p w14:paraId="44416C10" w14:textId="4EF7023E" w:rsidR="00B439E4" w:rsidRPr="00B439E4" w:rsidRDefault="00355367">
          <w:pPr>
            <w:pStyle w:val="Sommario1"/>
            <w:rPr>
              <w:rFonts w:eastAsiaTheme="minorEastAsia"/>
              <w:b w:val="0"/>
              <w:bCs w:val="0"/>
              <w:iCs w:val="0"/>
              <w:sz w:val="22"/>
              <w:szCs w:val="22"/>
              <w:lang w:eastAsia="it-IT"/>
            </w:rPr>
          </w:pPr>
          <w:hyperlink w:anchor="_Toc44010324" w:history="1">
            <w:r w:rsidR="00B439E4" w:rsidRPr="00B439E4">
              <w:rPr>
                <w:rStyle w:val="Collegamentoipertestuale"/>
                <w:b w:val="0"/>
                <w:bCs w:val="0"/>
              </w:rPr>
              <w:t>Art. 2.15 Rimborso spese mediche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_Toc44010324 \h </w:instrText>
            </w:r>
            <w:r w:rsidR="00B439E4" w:rsidRPr="00B439E4">
              <w:rPr>
                <w:b w:val="0"/>
                <w:bCs w:val="0"/>
                <w:webHidden/>
              </w:rPr>
            </w:r>
            <w:r w:rsidR="00B439E4" w:rsidRPr="00B439E4">
              <w:rPr>
                <w:b w:val="0"/>
                <w:bCs w:val="0"/>
                <w:webHidden/>
              </w:rPr>
              <w:fldChar w:fldCharType="separate"/>
            </w:r>
            <w:r w:rsidR="00B439E4">
              <w:rPr>
                <w:b w:val="0"/>
                <w:bCs w:val="0"/>
                <w:webHidden/>
              </w:rPr>
              <w:t>10</w:t>
            </w:r>
            <w:r w:rsidR="00B439E4" w:rsidRPr="00B439E4">
              <w:rPr>
                <w:b w:val="0"/>
                <w:bCs w:val="0"/>
                <w:webHidden/>
              </w:rPr>
              <w:fldChar w:fldCharType="end"/>
            </w:r>
          </w:hyperlink>
        </w:p>
        <w:p w14:paraId="1CDB7044" w14:textId="148F76FB" w:rsidR="00B439E4" w:rsidRPr="00B439E4" w:rsidRDefault="00355367">
          <w:pPr>
            <w:pStyle w:val="Sommario1"/>
            <w:rPr>
              <w:rFonts w:eastAsiaTheme="minorEastAsia"/>
              <w:b w:val="0"/>
              <w:bCs w:val="0"/>
              <w:iCs w:val="0"/>
              <w:sz w:val="22"/>
              <w:szCs w:val="22"/>
              <w:lang w:eastAsia="it-IT"/>
            </w:rPr>
          </w:pPr>
          <w:hyperlink w:anchor="_Toc44010325" w:history="1">
            <w:r w:rsidR="00B439E4" w:rsidRPr="00B439E4">
              <w:rPr>
                <w:rStyle w:val="Collegamentoipertestuale"/>
                <w:b w:val="0"/>
                <w:bCs w:val="0"/>
              </w:rPr>
              <w:t>Art. 2.16 Indennità di ricovero a seguito di infortunio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_Toc44010325 \h </w:instrText>
            </w:r>
            <w:r w:rsidR="00B439E4" w:rsidRPr="00B439E4">
              <w:rPr>
                <w:b w:val="0"/>
                <w:bCs w:val="0"/>
                <w:webHidden/>
              </w:rPr>
            </w:r>
            <w:r w:rsidR="00B439E4" w:rsidRPr="00B439E4">
              <w:rPr>
                <w:b w:val="0"/>
                <w:bCs w:val="0"/>
                <w:webHidden/>
              </w:rPr>
              <w:fldChar w:fldCharType="separate"/>
            </w:r>
            <w:r w:rsidR="00B439E4">
              <w:rPr>
                <w:b w:val="0"/>
                <w:bCs w:val="0"/>
                <w:webHidden/>
              </w:rPr>
              <w:t>10</w:t>
            </w:r>
            <w:r w:rsidR="00B439E4" w:rsidRPr="00B439E4">
              <w:rPr>
                <w:b w:val="0"/>
                <w:bCs w:val="0"/>
                <w:webHidden/>
              </w:rPr>
              <w:fldChar w:fldCharType="end"/>
            </w:r>
          </w:hyperlink>
        </w:p>
        <w:p w14:paraId="296E9B00" w14:textId="0C6262D4" w:rsidR="00B439E4" w:rsidRPr="00B439E4" w:rsidRDefault="00355367">
          <w:pPr>
            <w:pStyle w:val="Sommario1"/>
            <w:rPr>
              <w:rFonts w:eastAsiaTheme="minorEastAsia"/>
              <w:b w:val="0"/>
              <w:bCs w:val="0"/>
              <w:iCs w:val="0"/>
              <w:sz w:val="22"/>
              <w:szCs w:val="22"/>
              <w:lang w:eastAsia="it-IT"/>
            </w:rPr>
          </w:pPr>
          <w:hyperlink w:anchor="_Toc44010326" w:history="1">
            <w:r w:rsidR="00B439E4" w:rsidRPr="00B439E4">
              <w:rPr>
                <w:rStyle w:val="Collegamentoipertestuale"/>
                <w:b w:val="0"/>
                <w:bCs w:val="0"/>
              </w:rPr>
              <w:t>Art. 2.17 Spese di rimpatrio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_Toc44010326 \h </w:instrText>
            </w:r>
            <w:r w:rsidR="00B439E4" w:rsidRPr="00B439E4">
              <w:rPr>
                <w:b w:val="0"/>
                <w:bCs w:val="0"/>
                <w:webHidden/>
              </w:rPr>
            </w:r>
            <w:r w:rsidR="00B439E4" w:rsidRPr="00B439E4">
              <w:rPr>
                <w:b w:val="0"/>
                <w:bCs w:val="0"/>
                <w:webHidden/>
              </w:rPr>
              <w:fldChar w:fldCharType="separate"/>
            </w:r>
            <w:r w:rsidR="00B439E4">
              <w:rPr>
                <w:b w:val="0"/>
                <w:bCs w:val="0"/>
                <w:webHidden/>
              </w:rPr>
              <w:t>11</w:t>
            </w:r>
            <w:r w:rsidR="00B439E4" w:rsidRPr="00B439E4">
              <w:rPr>
                <w:b w:val="0"/>
                <w:bCs w:val="0"/>
                <w:webHidden/>
              </w:rPr>
              <w:fldChar w:fldCharType="end"/>
            </w:r>
          </w:hyperlink>
        </w:p>
        <w:p w14:paraId="133D0E9E" w14:textId="102E60BD" w:rsidR="00B439E4" w:rsidRPr="00B439E4" w:rsidRDefault="00355367">
          <w:pPr>
            <w:pStyle w:val="Sommario1"/>
            <w:rPr>
              <w:rFonts w:eastAsiaTheme="minorEastAsia"/>
              <w:b w:val="0"/>
              <w:bCs w:val="0"/>
              <w:iCs w:val="0"/>
              <w:sz w:val="22"/>
              <w:szCs w:val="22"/>
              <w:lang w:eastAsia="it-IT"/>
            </w:rPr>
          </w:pPr>
          <w:hyperlink w:anchor="_Toc44010327" w:history="1">
            <w:r w:rsidR="00B439E4" w:rsidRPr="00B439E4">
              <w:rPr>
                <w:rStyle w:val="Collegamentoipertestuale"/>
                <w:b w:val="0"/>
                <w:bCs w:val="0"/>
              </w:rPr>
              <w:t>Art. 2.18 Danni estetici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_Toc44010327 \h </w:instrText>
            </w:r>
            <w:r w:rsidR="00B439E4" w:rsidRPr="00B439E4">
              <w:rPr>
                <w:b w:val="0"/>
                <w:bCs w:val="0"/>
                <w:webHidden/>
              </w:rPr>
            </w:r>
            <w:r w:rsidR="00B439E4" w:rsidRPr="00B439E4">
              <w:rPr>
                <w:b w:val="0"/>
                <w:bCs w:val="0"/>
                <w:webHidden/>
              </w:rPr>
              <w:fldChar w:fldCharType="separate"/>
            </w:r>
            <w:r w:rsidR="00B439E4">
              <w:rPr>
                <w:b w:val="0"/>
                <w:bCs w:val="0"/>
                <w:webHidden/>
              </w:rPr>
              <w:t>11</w:t>
            </w:r>
            <w:r w:rsidR="00B439E4" w:rsidRPr="00B439E4">
              <w:rPr>
                <w:b w:val="0"/>
                <w:bCs w:val="0"/>
                <w:webHidden/>
              </w:rPr>
              <w:fldChar w:fldCharType="end"/>
            </w:r>
          </w:hyperlink>
        </w:p>
        <w:p w14:paraId="28667F0B" w14:textId="21F59514" w:rsidR="00B439E4" w:rsidRPr="00B439E4" w:rsidRDefault="00355367">
          <w:pPr>
            <w:pStyle w:val="Sommario1"/>
            <w:rPr>
              <w:rFonts w:eastAsiaTheme="minorEastAsia"/>
              <w:b w:val="0"/>
              <w:bCs w:val="0"/>
              <w:iCs w:val="0"/>
              <w:sz w:val="22"/>
              <w:szCs w:val="22"/>
              <w:lang w:eastAsia="it-IT"/>
            </w:rPr>
          </w:pPr>
          <w:hyperlink w:anchor="_Toc44010328" w:history="1">
            <w:r w:rsidR="00B439E4" w:rsidRPr="00B439E4">
              <w:rPr>
                <w:rStyle w:val="Collegamentoipertestuale"/>
                <w:b w:val="0"/>
                <w:bCs w:val="0"/>
              </w:rPr>
              <w:t>Art. 2.19 Cumulo di indennità</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_Toc44010328 \h </w:instrText>
            </w:r>
            <w:r w:rsidR="00B439E4" w:rsidRPr="00B439E4">
              <w:rPr>
                <w:b w:val="0"/>
                <w:bCs w:val="0"/>
                <w:webHidden/>
              </w:rPr>
            </w:r>
            <w:r w:rsidR="00B439E4" w:rsidRPr="00B439E4">
              <w:rPr>
                <w:b w:val="0"/>
                <w:bCs w:val="0"/>
                <w:webHidden/>
              </w:rPr>
              <w:fldChar w:fldCharType="separate"/>
            </w:r>
            <w:r w:rsidR="00B439E4">
              <w:rPr>
                <w:b w:val="0"/>
                <w:bCs w:val="0"/>
                <w:webHidden/>
              </w:rPr>
              <w:t>11</w:t>
            </w:r>
            <w:r w:rsidR="00B439E4" w:rsidRPr="00B439E4">
              <w:rPr>
                <w:b w:val="0"/>
                <w:bCs w:val="0"/>
                <w:webHidden/>
              </w:rPr>
              <w:fldChar w:fldCharType="end"/>
            </w:r>
          </w:hyperlink>
        </w:p>
        <w:p w14:paraId="7F2492F2" w14:textId="6991A0E1" w:rsidR="00B439E4" w:rsidRPr="00B439E4" w:rsidRDefault="00355367">
          <w:pPr>
            <w:pStyle w:val="Sommario1"/>
            <w:rPr>
              <w:rFonts w:eastAsiaTheme="minorEastAsia"/>
              <w:b w:val="0"/>
              <w:bCs w:val="0"/>
              <w:iCs w:val="0"/>
              <w:sz w:val="22"/>
              <w:szCs w:val="22"/>
              <w:lang w:eastAsia="it-IT"/>
            </w:rPr>
          </w:pPr>
          <w:hyperlink w:anchor="_Toc44010329" w:history="1">
            <w:r w:rsidR="00B439E4" w:rsidRPr="00B439E4">
              <w:rPr>
                <w:rStyle w:val="Collegamentoipertestuale"/>
                <w:b w:val="0"/>
                <w:bCs w:val="0"/>
              </w:rPr>
              <w:t>Art. 2.20 Controversie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_Toc44010329 \h </w:instrText>
            </w:r>
            <w:r w:rsidR="00B439E4" w:rsidRPr="00B439E4">
              <w:rPr>
                <w:b w:val="0"/>
                <w:bCs w:val="0"/>
                <w:webHidden/>
              </w:rPr>
            </w:r>
            <w:r w:rsidR="00B439E4" w:rsidRPr="00B439E4">
              <w:rPr>
                <w:b w:val="0"/>
                <w:bCs w:val="0"/>
                <w:webHidden/>
              </w:rPr>
              <w:fldChar w:fldCharType="separate"/>
            </w:r>
            <w:r w:rsidR="00B439E4">
              <w:rPr>
                <w:b w:val="0"/>
                <w:bCs w:val="0"/>
                <w:webHidden/>
              </w:rPr>
              <w:t>11</w:t>
            </w:r>
            <w:r w:rsidR="00B439E4" w:rsidRPr="00B439E4">
              <w:rPr>
                <w:b w:val="0"/>
                <w:bCs w:val="0"/>
                <w:webHidden/>
              </w:rPr>
              <w:fldChar w:fldCharType="end"/>
            </w:r>
          </w:hyperlink>
        </w:p>
        <w:p w14:paraId="392658D5" w14:textId="30EC88AC" w:rsidR="00B439E4" w:rsidRPr="00B439E4" w:rsidRDefault="00355367">
          <w:pPr>
            <w:pStyle w:val="Sommario1"/>
            <w:rPr>
              <w:rFonts w:eastAsiaTheme="minorEastAsia"/>
              <w:b w:val="0"/>
              <w:bCs w:val="0"/>
              <w:iCs w:val="0"/>
              <w:sz w:val="22"/>
              <w:szCs w:val="22"/>
              <w:lang w:eastAsia="it-IT"/>
            </w:rPr>
          </w:pPr>
          <w:hyperlink w:anchor="_Toc44010330" w:history="1">
            <w:r w:rsidR="00B439E4" w:rsidRPr="00B439E4">
              <w:rPr>
                <w:rStyle w:val="Collegamentoipertestuale"/>
                <w:b w:val="0"/>
                <w:bCs w:val="0"/>
              </w:rPr>
              <w:t>Art. 2.21 Rinuncia alla rivalsa</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_Toc44010330 \h </w:instrText>
            </w:r>
            <w:r w:rsidR="00B439E4" w:rsidRPr="00B439E4">
              <w:rPr>
                <w:b w:val="0"/>
                <w:bCs w:val="0"/>
                <w:webHidden/>
              </w:rPr>
            </w:r>
            <w:r w:rsidR="00B439E4" w:rsidRPr="00B439E4">
              <w:rPr>
                <w:b w:val="0"/>
                <w:bCs w:val="0"/>
                <w:webHidden/>
              </w:rPr>
              <w:fldChar w:fldCharType="separate"/>
            </w:r>
            <w:r w:rsidR="00B439E4">
              <w:rPr>
                <w:b w:val="0"/>
                <w:bCs w:val="0"/>
                <w:webHidden/>
              </w:rPr>
              <w:t>11</w:t>
            </w:r>
            <w:r w:rsidR="00B439E4" w:rsidRPr="00B439E4">
              <w:rPr>
                <w:b w:val="0"/>
                <w:bCs w:val="0"/>
                <w:webHidden/>
              </w:rPr>
              <w:fldChar w:fldCharType="end"/>
            </w:r>
          </w:hyperlink>
        </w:p>
        <w:p w14:paraId="0F2AB43B" w14:textId="34457DBE" w:rsidR="00B439E4" w:rsidRPr="00B439E4" w:rsidRDefault="00355367">
          <w:pPr>
            <w:pStyle w:val="Sommario1"/>
            <w:rPr>
              <w:rFonts w:eastAsiaTheme="minorEastAsia"/>
              <w:b w:val="0"/>
              <w:bCs w:val="0"/>
              <w:iCs w:val="0"/>
              <w:sz w:val="22"/>
              <w:szCs w:val="22"/>
              <w:lang w:eastAsia="it-IT"/>
            </w:rPr>
          </w:pPr>
          <w:hyperlink w:anchor="_Toc44010331" w:history="1">
            <w:r w:rsidR="00B439E4" w:rsidRPr="00B439E4">
              <w:rPr>
                <w:rStyle w:val="Collegamentoipertestuale"/>
                <w:b w:val="0"/>
                <w:bCs w:val="0"/>
              </w:rPr>
              <w:t>Art. 2.22 Responsabilità del contraente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_Toc44010331 \h </w:instrText>
            </w:r>
            <w:r w:rsidR="00B439E4" w:rsidRPr="00B439E4">
              <w:rPr>
                <w:b w:val="0"/>
                <w:bCs w:val="0"/>
                <w:webHidden/>
              </w:rPr>
            </w:r>
            <w:r w:rsidR="00B439E4" w:rsidRPr="00B439E4">
              <w:rPr>
                <w:b w:val="0"/>
                <w:bCs w:val="0"/>
                <w:webHidden/>
              </w:rPr>
              <w:fldChar w:fldCharType="separate"/>
            </w:r>
            <w:r w:rsidR="00B439E4">
              <w:rPr>
                <w:b w:val="0"/>
                <w:bCs w:val="0"/>
                <w:webHidden/>
              </w:rPr>
              <w:t>11</w:t>
            </w:r>
            <w:r w:rsidR="00B439E4" w:rsidRPr="00B439E4">
              <w:rPr>
                <w:b w:val="0"/>
                <w:bCs w:val="0"/>
                <w:webHidden/>
              </w:rPr>
              <w:fldChar w:fldCharType="end"/>
            </w:r>
          </w:hyperlink>
        </w:p>
        <w:p w14:paraId="7450EE88" w14:textId="3382FDFF" w:rsidR="00B439E4" w:rsidRPr="00B439E4" w:rsidRDefault="00355367">
          <w:pPr>
            <w:pStyle w:val="Sommario1"/>
            <w:rPr>
              <w:rFonts w:eastAsiaTheme="minorEastAsia"/>
              <w:b w:val="0"/>
              <w:bCs w:val="0"/>
              <w:iCs w:val="0"/>
              <w:sz w:val="22"/>
              <w:szCs w:val="22"/>
              <w:lang w:eastAsia="it-IT"/>
            </w:rPr>
          </w:pPr>
          <w:hyperlink w:anchor="_Toc44010332" w:history="1">
            <w:r w:rsidR="00B439E4" w:rsidRPr="00B439E4">
              <w:rPr>
                <w:rStyle w:val="Collegamentoipertestuale"/>
                <w:b w:val="0"/>
                <w:bCs w:val="0"/>
              </w:rPr>
              <w:t>Art. 2.23 Esonero denuncia condizioni degli Assicurati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_Toc44010332 \h </w:instrText>
            </w:r>
            <w:r w:rsidR="00B439E4" w:rsidRPr="00B439E4">
              <w:rPr>
                <w:b w:val="0"/>
                <w:bCs w:val="0"/>
                <w:webHidden/>
              </w:rPr>
            </w:r>
            <w:r w:rsidR="00B439E4" w:rsidRPr="00B439E4">
              <w:rPr>
                <w:b w:val="0"/>
                <w:bCs w:val="0"/>
                <w:webHidden/>
              </w:rPr>
              <w:fldChar w:fldCharType="separate"/>
            </w:r>
            <w:r w:rsidR="00B439E4">
              <w:rPr>
                <w:b w:val="0"/>
                <w:bCs w:val="0"/>
                <w:webHidden/>
              </w:rPr>
              <w:t>11</w:t>
            </w:r>
            <w:r w:rsidR="00B439E4" w:rsidRPr="00B439E4">
              <w:rPr>
                <w:b w:val="0"/>
                <w:bCs w:val="0"/>
                <w:webHidden/>
              </w:rPr>
              <w:fldChar w:fldCharType="end"/>
            </w:r>
          </w:hyperlink>
        </w:p>
        <w:p w14:paraId="5FDBD2F6" w14:textId="795A5E40" w:rsidR="00B439E4" w:rsidRPr="00B439E4" w:rsidRDefault="00355367">
          <w:pPr>
            <w:pStyle w:val="Sommario1"/>
            <w:rPr>
              <w:rFonts w:eastAsiaTheme="minorEastAsia"/>
              <w:b w:val="0"/>
              <w:bCs w:val="0"/>
              <w:iCs w:val="0"/>
              <w:sz w:val="22"/>
              <w:szCs w:val="22"/>
              <w:lang w:eastAsia="it-IT"/>
            </w:rPr>
          </w:pPr>
          <w:hyperlink w:anchor="_Toc44010333" w:history="1">
            <w:r w:rsidR="00B439E4" w:rsidRPr="00B439E4">
              <w:rPr>
                <w:rStyle w:val="Collegamentoipertestuale"/>
                <w:b w:val="0"/>
                <w:bCs w:val="0"/>
              </w:rPr>
              <w:t>Art. 2.24 Esonero denuncia generalità degli Assicurati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_Toc44010333 \h </w:instrText>
            </w:r>
            <w:r w:rsidR="00B439E4" w:rsidRPr="00B439E4">
              <w:rPr>
                <w:b w:val="0"/>
                <w:bCs w:val="0"/>
                <w:webHidden/>
              </w:rPr>
            </w:r>
            <w:r w:rsidR="00B439E4" w:rsidRPr="00B439E4">
              <w:rPr>
                <w:b w:val="0"/>
                <w:bCs w:val="0"/>
                <w:webHidden/>
              </w:rPr>
              <w:fldChar w:fldCharType="separate"/>
            </w:r>
            <w:r w:rsidR="00B439E4">
              <w:rPr>
                <w:b w:val="0"/>
                <w:bCs w:val="0"/>
                <w:webHidden/>
              </w:rPr>
              <w:t>12</w:t>
            </w:r>
            <w:r w:rsidR="00B439E4" w:rsidRPr="00B439E4">
              <w:rPr>
                <w:b w:val="0"/>
                <w:bCs w:val="0"/>
                <w:webHidden/>
              </w:rPr>
              <w:fldChar w:fldCharType="end"/>
            </w:r>
          </w:hyperlink>
        </w:p>
        <w:p w14:paraId="0F391571" w14:textId="6C287321" w:rsidR="00B439E4" w:rsidRPr="00B439E4" w:rsidRDefault="00355367">
          <w:pPr>
            <w:pStyle w:val="Sommario1"/>
            <w:rPr>
              <w:rFonts w:eastAsiaTheme="minorEastAsia"/>
              <w:b w:val="0"/>
              <w:bCs w:val="0"/>
              <w:iCs w:val="0"/>
              <w:sz w:val="22"/>
              <w:szCs w:val="22"/>
              <w:lang w:eastAsia="it-IT"/>
            </w:rPr>
          </w:pPr>
          <w:hyperlink w:anchor="_Toc44010334" w:history="1">
            <w:r w:rsidR="00B439E4" w:rsidRPr="00B439E4">
              <w:rPr>
                <w:rStyle w:val="Collegamentoipertestuale"/>
                <w:b w:val="0"/>
                <w:bCs w:val="0"/>
              </w:rPr>
              <w:t>Art. 2.25 Esonero denuncia altre assicurazioni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_Toc44010334 \h </w:instrText>
            </w:r>
            <w:r w:rsidR="00B439E4" w:rsidRPr="00B439E4">
              <w:rPr>
                <w:b w:val="0"/>
                <w:bCs w:val="0"/>
                <w:webHidden/>
              </w:rPr>
            </w:r>
            <w:r w:rsidR="00B439E4" w:rsidRPr="00B439E4">
              <w:rPr>
                <w:b w:val="0"/>
                <w:bCs w:val="0"/>
                <w:webHidden/>
              </w:rPr>
              <w:fldChar w:fldCharType="separate"/>
            </w:r>
            <w:r w:rsidR="00B439E4">
              <w:rPr>
                <w:b w:val="0"/>
                <w:bCs w:val="0"/>
                <w:webHidden/>
              </w:rPr>
              <w:t>12</w:t>
            </w:r>
            <w:r w:rsidR="00B439E4" w:rsidRPr="00B439E4">
              <w:rPr>
                <w:b w:val="0"/>
                <w:bCs w:val="0"/>
                <w:webHidden/>
              </w:rPr>
              <w:fldChar w:fldCharType="end"/>
            </w:r>
          </w:hyperlink>
        </w:p>
        <w:p w14:paraId="1BF83D03" w14:textId="2E261608" w:rsidR="00B439E4" w:rsidRPr="00B439E4" w:rsidRDefault="00355367">
          <w:pPr>
            <w:pStyle w:val="Sommario1"/>
            <w:rPr>
              <w:rFonts w:eastAsiaTheme="minorEastAsia"/>
              <w:b w:val="0"/>
              <w:bCs w:val="0"/>
              <w:iCs w:val="0"/>
              <w:sz w:val="22"/>
              <w:szCs w:val="22"/>
              <w:lang w:eastAsia="it-IT"/>
            </w:rPr>
          </w:pPr>
          <w:hyperlink w:anchor="_Toc44010335" w:history="1">
            <w:r w:rsidR="00B439E4" w:rsidRPr="00B439E4">
              <w:rPr>
                <w:rStyle w:val="Collegamentoipertestuale"/>
                <w:b w:val="0"/>
                <w:bCs w:val="0"/>
              </w:rPr>
              <w:t>Art. 2.26 Limite catastrofale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_Toc44010335 \h </w:instrText>
            </w:r>
            <w:r w:rsidR="00B439E4" w:rsidRPr="00B439E4">
              <w:rPr>
                <w:b w:val="0"/>
                <w:bCs w:val="0"/>
                <w:webHidden/>
              </w:rPr>
            </w:r>
            <w:r w:rsidR="00B439E4" w:rsidRPr="00B439E4">
              <w:rPr>
                <w:b w:val="0"/>
                <w:bCs w:val="0"/>
                <w:webHidden/>
              </w:rPr>
              <w:fldChar w:fldCharType="separate"/>
            </w:r>
            <w:r w:rsidR="00B439E4">
              <w:rPr>
                <w:b w:val="0"/>
                <w:bCs w:val="0"/>
                <w:webHidden/>
              </w:rPr>
              <w:t>12</w:t>
            </w:r>
            <w:r w:rsidR="00B439E4" w:rsidRPr="00B439E4">
              <w:rPr>
                <w:b w:val="0"/>
                <w:bCs w:val="0"/>
                <w:webHidden/>
              </w:rPr>
              <w:fldChar w:fldCharType="end"/>
            </w:r>
          </w:hyperlink>
        </w:p>
        <w:p w14:paraId="1D494EF8" w14:textId="480340A3" w:rsidR="00B439E4" w:rsidRPr="00B439E4" w:rsidRDefault="00355367">
          <w:pPr>
            <w:pStyle w:val="Sommario1"/>
            <w:rPr>
              <w:rFonts w:eastAsiaTheme="minorEastAsia"/>
              <w:b w:val="0"/>
              <w:bCs w:val="0"/>
              <w:iCs w:val="0"/>
              <w:sz w:val="22"/>
              <w:szCs w:val="22"/>
              <w:lang w:eastAsia="it-IT"/>
            </w:rPr>
          </w:pPr>
          <w:hyperlink w:anchor="_Toc44010336" w:history="1">
            <w:r w:rsidR="00B439E4" w:rsidRPr="00B439E4">
              <w:rPr>
                <w:rStyle w:val="Collegamentoipertestuale"/>
                <w:b w:val="0"/>
                <w:bCs w:val="0"/>
              </w:rPr>
              <w:t>SEZIONE 3 - NORME PARTICOLARI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_Toc44010336 \h </w:instrText>
            </w:r>
            <w:r w:rsidR="00B439E4" w:rsidRPr="00B439E4">
              <w:rPr>
                <w:b w:val="0"/>
                <w:bCs w:val="0"/>
                <w:webHidden/>
              </w:rPr>
            </w:r>
            <w:r w:rsidR="00B439E4" w:rsidRPr="00B439E4">
              <w:rPr>
                <w:b w:val="0"/>
                <w:bCs w:val="0"/>
                <w:webHidden/>
              </w:rPr>
              <w:fldChar w:fldCharType="separate"/>
            </w:r>
            <w:r w:rsidR="00B439E4">
              <w:rPr>
                <w:b w:val="0"/>
                <w:bCs w:val="0"/>
                <w:webHidden/>
              </w:rPr>
              <w:t>13</w:t>
            </w:r>
            <w:r w:rsidR="00B439E4" w:rsidRPr="00B439E4">
              <w:rPr>
                <w:b w:val="0"/>
                <w:bCs w:val="0"/>
                <w:webHidden/>
              </w:rPr>
              <w:fldChar w:fldCharType="end"/>
            </w:r>
          </w:hyperlink>
        </w:p>
        <w:p w14:paraId="20674062" w14:textId="327AC40B" w:rsidR="00B439E4" w:rsidRPr="00B439E4" w:rsidRDefault="00355367">
          <w:pPr>
            <w:pStyle w:val="Sommario1"/>
            <w:rPr>
              <w:rFonts w:eastAsiaTheme="minorEastAsia"/>
              <w:b w:val="0"/>
              <w:bCs w:val="0"/>
              <w:iCs w:val="0"/>
              <w:sz w:val="22"/>
              <w:szCs w:val="22"/>
              <w:lang w:eastAsia="it-IT"/>
            </w:rPr>
          </w:pPr>
          <w:hyperlink w:anchor="_Toc44010337" w:history="1">
            <w:r w:rsidR="00B439E4" w:rsidRPr="00B439E4">
              <w:rPr>
                <w:rStyle w:val="Collegamentoipertestuale"/>
                <w:b w:val="0"/>
                <w:bCs w:val="0"/>
              </w:rPr>
              <w:t>Art. 3.1 Rischio in itinere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_Toc44010337 \h </w:instrText>
            </w:r>
            <w:r w:rsidR="00B439E4" w:rsidRPr="00B439E4">
              <w:rPr>
                <w:b w:val="0"/>
                <w:bCs w:val="0"/>
                <w:webHidden/>
              </w:rPr>
            </w:r>
            <w:r w:rsidR="00B439E4" w:rsidRPr="00B439E4">
              <w:rPr>
                <w:b w:val="0"/>
                <w:bCs w:val="0"/>
                <w:webHidden/>
              </w:rPr>
              <w:fldChar w:fldCharType="separate"/>
            </w:r>
            <w:r w:rsidR="00B439E4">
              <w:rPr>
                <w:b w:val="0"/>
                <w:bCs w:val="0"/>
                <w:webHidden/>
              </w:rPr>
              <w:t>13</w:t>
            </w:r>
            <w:r w:rsidR="00B439E4" w:rsidRPr="00B439E4">
              <w:rPr>
                <w:b w:val="0"/>
                <w:bCs w:val="0"/>
                <w:webHidden/>
              </w:rPr>
              <w:fldChar w:fldCharType="end"/>
            </w:r>
          </w:hyperlink>
        </w:p>
        <w:p w14:paraId="341DC399" w14:textId="1332BAA8" w:rsidR="00B439E4" w:rsidRPr="00B439E4" w:rsidRDefault="00355367">
          <w:pPr>
            <w:pStyle w:val="Sommario1"/>
            <w:rPr>
              <w:rFonts w:eastAsiaTheme="minorEastAsia"/>
              <w:b w:val="0"/>
              <w:bCs w:val="0"/>
              <w:iCs w:val="0"/>
              <w:sz w:val="22"/>
              <w:szCs w:val="22"/>
              <w:lang w:eastAsia="it-IT"/>
            </w:rPr>
          </w:pPr>
          <w:hyperlink w:anchor="_Toc44010338" w:history="1">
            <w:r w:rsidR="00B439E4" w:rsidRPr="00B439E4">
              <w:rPr>
                <w:rStyle w:val="Collegamentoipertestuale"/>
                <w:b w:val="0"/>
                <w:bCs w:val="0"/>
              </w:rPr>
              <w:t>Art. 3.2 Elevazione dell'indennità assicurata in caso di morte da aggressione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_Toc44010338 \h </w:instrText>
            </w:r>
            <w:r w:rsidR="00B439E4" w:rsidRPr="00B439E4">
              <w:rPr>
                <w:b w:val="0"/>
                <w:bCs w:val="0"/>
                <w:webHidden/>
              </w:rPr>
            </w:r>
            <w:r w:rsidR="00B439E4" w:rsidRPr="00B439E4">
              <w:rPr>
                <w:b w:val="0"/>
                <w:bCs w:val="0"/>
                <w:webHidden/>
              </w:rPr>
              <w:fldChar w:fldCharType="separate"/>
            </w:r>
            <w:r w:rsidR="00B439E4">
              <w:rPr>
                <w:b w:val="0"/>
                <w:bCs w:val="0"/>
                <w:webHidden/>
              </w:rPr>
              <w:t>13</w:t>
            </w:r>
            <w:r w:rsidR="00B439E4" w:rsidRPr="00B439E4">
              <w:rPr>
                <w:b w:val="0"/>
                <w:bCs w:val="0"/>
                <w:webHidden/>
              </w:rPr>
              <w:fldChar w:fldCharType="end"/>
            </w:r>
          </w:hyperlink>
        </w:p>
        <w:p w14:paraId="74E58FCF" w14:textId="639C1325" w:rsidR="00B439E4" w:rsidRPr="00B439E4" w:rsidRDefault="00355367">
          <w:pPr>
            <w:pStyle w:val="Sommario1"/>
            <w:rPr>
              <w:rFonts w:eastAsiaTheme="minorEastAsia"/>
              <w:b w:val="0"/>
              <w:bCs w:val="0"/>
              <w:iCs w:val="0"/>
              <w:sz w:val="22"/>
              <w:szCs w:val="22"/>
              <w:lang w:eastAsia="it-IT"/>
            </w:rPr>
          </w:pPr>
          <w:hyperlink w:anchor="_Toc44010339" w:history="1">
            <w:r w:rsidR="00B439E4" w:rsidRPr="00B439E4">
              <w:rPr>
                <w:rStyle w:val="Collegamentoipertestuale"/>
                <w:b w:val="0"/>
                <w:bCs w:val="0"/>
              </w:rPr>
              <w:t>Art. 3.3 Estensione alle aggressioni al di fuori dell’orario di svolgimento dell’attività</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_Toc44010339 \h </w:instrText>
            </w:r>
            <w:r w:rsidR="00B439E4" w:rsidRPr="00B439E4">
              <w:rPr>
                <w:b w:val="0"/>
                <w:bCs w:val="0"/>
                <w:webHidden/>
              </w:rPr>
            </w:r>
            <w:r w:rsidR="00B439E4" w:rsidRPr="00B439E4">
              <w:rPr>
                <w:b w:val="0"/>
                <w:bCs w:val="0"/>
                <w:webHidden/>
              </w:rPr>
              <w:fldChar w:fldCharType="separate"/>
            </w:r>
            <w:r w:rsidR="00B439E4">
              <w:rPr>
                <w:b w:val="0"/>
                <w:bCs w:val="0"/>
                <w:webHidden/>
              </w:rPr>
              <w:t>13</w:t>
            </w:r>
            <w:r w:rsidR="00B439E4" w:rsidRPr="00B439E4">
              <w:rPr>
                <w:b w:val="0"/>
                <w:bCs w:val="0"/>
                <w:webHidden/>
              </w:rPr>
              <w:fldChar w:fldCharType="end"/>
            </w:r>
          </w:hyperlink>
        </w:p>
        <w:p w14:paraId="25CAE020" w14:textId="4D5B1E05" w:rsidR="00B439E4" w:rsidRPr="00B439E4" w:rsidRDefault="00355367">
          <w:pPr>
            <w:pStyle w:val="Sommario1"/>
            <w:rPr>
              <w:rFonts w:eastAsiaTheme="minorEastAsia"/>
              <w:b w:val="0"/>
              <w:bCs w:val="0"/>
              <w:iCs w:val="0"/>
              <w:sz w:val="22"/>
              <w:szCs w:val="22"/>
              <w:lang w:eastAsia="it-IT"/>
            </w:rPr>
          </w:pPr>
          <w:hyperlink w:anchor="_Toc44010340" w:history="1">
            <w:r w:rsidR="00B439E4" w:rsidRPr="00B439E4">
              <w:rPr>
                <w:rStyle w:val="Collegamentoipertestuale"/>
                <w:b w:val="0"/>
                <w:bCs w:val="0"/>
              </w:rPr>
              <w:t>Art. 3.4 Deroga ai limiti di età</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_Toc44010340 \h </w:instrText>
            </w:r>
            <w:r w:rsidR="00B439E4" w:rsidRPr="00B439E4">
              <w:rPr>
                <w:b w:val="0"/>
                <w:bCs w:val="0"/>
                <w:webHidden/>
              </w:rPr>
            </w:r>
            <w:r w:rsidR="00B439E4" w:rsidRPr="00B439E4">
              <w:rPr>
                <w:b w:val="0"/>
                <w:bCs w:val="0"/>
                <w:webHidden/>
              </w:rPr>
              <w:fldChar w:fldCharType="separate"/>
            </w:r>
            <w:r w:rsidR="00B439E4">
              <w:rPr>
                <w:b w:val="0"/>
                <w:bCs w:val="0"/>
                <w:webHidden/>
              </w:rPr>
              <w:t>13</w:t>
            </w:r>
            <w:r w:rsidR="00B439E4" w:rsidRPr="00B439E4">
              <w:rPr>
                <w:b w:val="0"/>
                <w:bCs w:val="0"/>
                <w:webHidden/>
              </w:rPr>
              <w:fldChar w:fldCharType="end"/>
            </w:r>
          </w:hyperlink>
        </w:p>
        <w:p w14:paraId="73050310" w14:textId="5754E383" w:rsidR="00B439E4" w:rsidRPr="00B439E4" w:rsidRDefault="00355367">
          <w:pPr>
            <w:pStyle w:val="Sommario1"/>
            <w:rPr>
              <w:rFonts w:eastAsiaTheme="minorEastAsia"/>
              <w:b w:val="0"/>
              <w:bCs w:val="0"/>
              <w:iCs w:val="0"/>
              <w:sz w:val="22"/>
              <w:szCs w:val="22"/>
              <w:lang w:eastAsia="it-IT"/>
            </w:rPr>
          </w:pPr>
          <w:hyperlink w:anchor="_Toc44010341" w:history="1">
            <w:r w:rsidR="00B439E4" w:rsidRPr="00B439E4">
              <w:rPr>
                <w:rStyle w:val="Collegamentoipertestuale"/>
                <w:b w:val="0"/>
                <w:bCs w:val="0"/>
              </w:rPr>
              <w:t>Art. 3.5 Malattie contratte in servizio e per cause di servizio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_Toc44010341 \h </w:instrText>
            </w:r>
            <w:r w:rsidR="00B439E4" w:rsidRPr="00B439E4">
              <w:rPr>
                <w:b w:val="0"/>
                <w:bCs w:val="0"/>
                <w:webHidden/>
              </w:rPr>
            </w:r>
            <w:r w:rsidR="00B439E4" w:rsidRPr="00B439E4">
              <w:rPr>
                <w:b w:val="0"/>
                <w:bCs w:val="0"/>
                <w:webHidden/>
              </w:rPr>
              <w:fldChar w:fldCharType="separate"/>
            </w:r>
            <w:r w:rsidR="00B439E4">
              <w:rPr>
                <w:b w:val="0"/>
                <w:bCs w:val="0"/>
                <w:webHidden/>
              </w:rPr>
              <w:t>13</w:t>
            </w:r>
            <w:r w:rsidR="00B439E4" w:rsidRPr="00B439E4">
              <w:rPr>
                <w:b w:val="0"/>
                <w:bCs w:val="0"/>
                <w:webHidden/>
              </w:rPr>
              <w:fldChar w:fldCharType="end"/>
            </w:r>
          </w:hyperlink>
        </w:p>
        <w:p w14:paraId="22537C0B" w14:textId="653D970A" w:rsidR="00B439E4" w:rsidRPr="00B439E4" w:rsidRDefault="00355367">
          <w:pPr>
            <w:pStyle w:val="Sommario1"/>
            <w:rPr>
              <w:rFonts w:eastAsiaTheme="minorEastAsia"/>
              <w:b w:val="0"/>
              <w:bCs w:val="0"/>
              <w:iCs w:val="0"/>
              <w:sz w:val="22"/>
              <w:szCs w:val="22"/>
              <w:lang w:eastAsia="it-IT"/>
            </w:rPr>
          </w:pPr>
          <w:hyperlink w:anchor="_Toc44010342" w:history="1">
            <w:r w:rsidR="00B439E4" w:rsidRPr="00B439E4">
              <w:rPr>
                <w:rStyle w:val="Collegamentoipertestuale"/>
                <w:b w:val="0"/>
                <w:bCs w:val="0"/>
              </w:rPr>
              <w:t>SEZIONE 4 - CATEGORIE DI ASSICURATI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_Toc44010342 \h </w:instrText>
            </w:r>
            <w:r w:rsidR="00B439E4" w:rsidRPr="00B439E4">
              <w:rPr>
                <w:b w:val="0"/>
                <w:bCs w:val="0"/>
                <w:webHidden/>
              </w:rPr>
            </w:r>
            <w:r w:rsidR="00B439E4" w:rsidRPr="00B439E4">
              <w:rPr>
                <w:b w:val="0"/>
                <w:bCs w:val="0"/>
                <w:webHidden/>
              </w:rPr>
              <w:fldChar w:fldCharType="separate"/>
            </w:r>
            <w:r w:rsidR="00B439E4">
              <w:rPr>
                <w:b w:val="0"/>
                <w:bCs w:val="0"/>
                <w:webHidden/>
              </w:rPr>
              <w:t>14</w:t>
            </w:r>
            <w:r w:rsidR="00B439E4" w:rsidRPr="00B439E4">
              <w:rPr>
                <w:b w:val="0"/>
                <w:bCs w:val="0"/>
                <w:webHidden/>
              </w:rPr>
              <w:fldChar w:fldCharType="end"/>
            </w:r>
          </w:hyperlink>
        </w:p>
        <w:p w14:paraId="77CA75F4" w14:textId="34AE9A97" w:rsidR="00B439E4" w:rsidRPr="00B439E4" w:rsidRDefault="00355367">
          <w:pPr>
            <w:pStyle w:val="Sommario1"/>
            <w:rPr>
              <w:rFonts w:eastAsiaTheme="minorEastAsia"/>
              <w:b w:val="0"/>
              <w:bCs w:val="0"/>
              <w:iCs w:val="0"/>
              <w:sz w:val="22"/>
              <w:szCs w:val="22"/>
              <w:lang w:eastAsia="it-IT"/>
            </w:rPr>
          </w:pPr>
          <w:hyperlink w:anchor="_Toc44010343" w:history="1">
            <w:r w:rsidR="00B439E4" w:rsidRPr="00B439E4">
              <w:rPr>
                <w:rStyle w:val="Collegamentoipertestuale"/>
                <w:b w:val="0"/>
                <w:bCs w:val="0"/>
              </w:rPr>
              <w:t>CATEGORIA A - AMMINISTRATORI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_Toc44010343 \h </w:instrText>
            </w:r>
            <w:r w:rsidR="00B439E4" w:rsidRPr="00B439E4">
              <w:rPr>
                <w:b w:val="0"/>
                <w:bCs w:val="0"/>
                <w:webHidden/>
              </w:rPr>
            </w:r>
            <w:r w:rsidR="00B439E4" w:rsidRPr="00B439E4">
              <w:rPr>
                <w:b w:val="0"/>
                <w:bCs w:val="0"/>
                <w:webHidden/>
              </w:rPr>
              <w:fldChar w:fldCharType="separate"/>
            </w:r>
            <w:r w:rsidR="00B439E4">
              <w:rPr>
                <w:b w:val="0"/>
                <w:bCs w:val="0"/>
                <w:webHidden/>
              </w:rPr>
              <w:t>14</w:t>
            </w:r>
            <w:r w:rsidR="00B439E4" w:rsidRPr="00B439E4">
              <w:rPr>
                <w:b w:val="0"/>
                <w:bCs w:val="0"/>
                <w:webHidden/>
              </w:rPr>
              <w:fldChar w:fldCharType="end"/>
            </w:r>
          </w:hyperlink>
        </w:p>
        <w:p w14:paraId="2D1C082E" w14:textId="61D3A9AB" w:rsidR="00B439E4" w:rsidRPr="00B439E4" w:rsidRDefault="00355367">
          <w:pPr>
            <w:pStyle w:val="Sommario1"/>
            <w:rPr>
              <w:rFonts w:eastAsiaTheme="minorEastAsia"/>
              <w:b w:val="0"/>
              <w:bCs w:val="0"/>
              <w:iCs w:val="0"/>
              <w:sz w:val="22"/>
              <w:szCs w:val="22"/>
              <w:lang w:eastAsia="it-IT"/>
            </w:rPr>
          </w:pPr>
          <w:hyperlink w:anchor="_Toc44010344" w:history="1">
            <w:r w:rsidR="00B439E4" w:rsidRPr="00B439E4">
              <w:rPr>
                <w:rStyle w:val="Collegamentoipertestuale"/>
                <w:b w:val="0"/>
                <w:bCs w:val="0"/>
              </w:rPr>
              <w:t>CATEGORIA B – DIPENDENTI ED ALTRI SOGGETTI ALLA GUIDA</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_Toc44010344 \h </w:instrText>
            </w:r>
            <w:r w:rsidR="00B439E4" w:rsidRPr="00B439E4">
              <w:rPr>
                <w:b w:val="0"/>
                <w:bCs w:val="0"/>
                <w:webHidden/>
              </w:rPr>
            </w:r>
            <w:r w:rsidR="00B439E4" w:rsidRPr="00B439E4">
              <w:rPr>
                <w:b w:val="0"/>
                <w:bCs w:val="0"/>
                <w:webHidden/>
              </w:rPr>
              <w:fldChar w:fldCharType="separate"/>
            </w:r>
            <w:r w:rsidR="00B439E4">
              <w:rPr>
                <w:b w:val="0"/>
                <w:bCs w:val="0"/>
                <w:webHidden/>
              </w:rPr>
              <w:t>15</w:t>
            </w:r>
            <w:r w:rsidR="00B439E4" w:rsidRPr="00B439E4">
              <w:rPr>
                <w:b w:val="0"/>
                <w:bCs w:val="0"/>
                <w:webHidden/>
              </w:rPr>
              <w:fldChar w:fldCharType="end"/>
            </w:r>
          </w:hyperlink>
        </w:p>
        <w:p w14:paraId="27728DFA" w14:textId="59D6C0DD" w:rsidR="00B439E4" w:rsidRPr="00B439E4" w:rsidRDefault="00355367">
          <w:pPr>
            <w:pStyle w:val="Sommario1"/>
            <w:rPr>
              <w:rFonts w:eastAsiaTheme="minorEastAsia"/>
              <w:b w:val="0"/>
              <w:bCs w:val="0"/>
              <w:iCs w:val="0"/>
              <w:sz w:val="22"/>
              <w:szCs w:val="22"/>
              <w:lang w:eastAsia="it-IT"/>
            </w:rPr>
          </w:pPr>
          <w:hyperlink w:anchor="_Toc44010345" w:history="1">
            <w:r w:rsidR="00B439E4" w:rsidRPr="00B439E4">
              <w:rPr>
                <w:rStyle w:val="Collegamentoipertestuale"/>
                <w:b w:val="0"/>
                <w:bCs w:val="0"/>
              </w:rPr>
              <w:t>CATEGORIA C - CONDUCENTI MEZZI DI TRASPORTO DEL CONTRAENTE</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_Toc44010345 \h </w:instrText>
            </w:r>
            <w:r w:rsidR="00B439E4" w:rsidRPr="00B439E4">
              <w:rPr>
                <w:b w:val="0"/>
                <w:bCs w:val="0"/>
                <w:webHidden/>
              </w:rPr>
            </w:r>
            <w:r w:rsidR="00B439E4" w:rsidRPr="00B439E4">
              <w:rPr>
                <w:b w:val="0"/>
                <w:bCs w:val="0"/>
                <w:webHidden/>
              </w:rPr>
              <w:fldChar w:fldCharType="separate"/>
            </w:r>
            <w:r w:rsidR="00B439E4">
              <w:rPr>
                <w:b w:val="0"/>
                <w:bCs w:val="0"/>
                <w:webHidden/>
              </w:rPr>
              <w:t>16</w:t>
            </w:r>
            <w:r w:rsidR="00B439E4" w:rsidRPr="00B439E4">
              <w:rPr>
                <w:b w:val="0"/>
                <w:bCs w:val="0"/>
                <w:webHidden/>
              </w:rPr>
              <w:fldChar w:fldCharType="end"/>
            </w:r>
          </w:hyperlink>
        </w:p>
        <w:p w14:paraId="70BD6B50" w14:textId="2444A60A" w:rsidR="00B439E4" w:rsidRPr="00B439E4" w:rsidRDefault="00355367">
          <w:pPr>
            <w:pStyle w:val="Sommario1"/>
            <w:rPr>
              <w:rFonts w:eastAsiaTheme="minorEastAsia"/>
              <w:b w:val="0"/>
              <w:bCs w:val="0"/>
              <w:iCs w:val="0"/>
              <w:sz w:val="22"/>
              <w:szCs w:val="22"/>
              <w:lang w:eastAsia="it-IT"/>
            </w:rPr>
          </w:pPr>
          <w:hyperlink w:anchor="_Toc44010346" w:history="1">
            <w:r w:rsidR="00B439E4" w:rsidRPr="00B439E4">
              <w:rPr>
                <w:rStyle w:val="Collegamentoipertestuale"/>
                <w:b w:val="0"/>
                <w:bCs w:val="0"/>
              </w:rPr>
              <w:t>CATEGORIA D – ASILI NIDO E SCUOLE D’INFANZIA</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_Toc44010346 \h </w:instrText>
            </w:r>
            <w:r w:rsidR="00B439E4" w:rsidRPr="00B439E4">
              <w:rPr>
                <w:b w:val="0"/>
                <w:bCs w:val="0"/>
                <w:webHidden/>
              </w:rPr>
            </w:r>
            <w:r w:rsidR="00B439E4" w:rsidRPr="00B439E4">
              <w:rPr>
                <w:b w:val="0"/>
                <w:bCs w:val="0"/>
                <w:webHidden/>
              </w:rPr>
              <w:fldChar w:fldCharType="separate"/>
            </w:r>
            <w:r w:rsidR="00B439E4">
              <w:rPr>
                <w:b w:val="0"/>
                <w:bCs w:val="0"/>
                <w:webHidden/>
              </w:rPr>
              <w:t>17</w:t>
            </w:r>
            <w:r w:rsidR="00B439E4" w:rsidRPr="00B439E4">
              <w:rPr>
                <w:b w:val="0"/>
                <w:bCs w:val="0"/>
                <w:webHidden/>
              </w:rPr>
              <w:fldChar w:fldCharType="end"/>
            </w:r>
          </w:hyperlink>
        </w:p>
        <w:p w14:paraId="47FFF1A7" w14:textId="0F0BCC28" w:rsidR="00B439E4" w:rsidRPr="00B439E4" w:rsidRDefault="00355367">
          <w:pPr>
            <w:pStyle w:val="Sommario1"/>
            <w:rPr>
              <w:rFonts w:eastAsiaTheme="minorEastAsia"/>
              <w:b w:val="0"/>
              <w:bCs w:val="0"/>
              <w:iCs w:val="0"/>
              <w:sz w:val="22"/>
              <w:szCs w:val="22"/>
              <w:lang w:eastAsia="it-IT"/>
            </w:rPr>
          </w:pPr>
          <w:hyperlink w:anchor="_Toc44010349" w:history="1">
            <w:r w:rsidR="00B439E4" w:rsidRPr="00B439E4">
              <w:rPr>
                <w:rStyle w:val="Collegamentoipertestuale"/>
                <w:b w:val="0"/>
                <w:bCs w:val="0"/>
              </w:rPr>
              <w:t xml:space="preserve">CATEGORIA E – SOGGETTI </w:t>
            </w:r>
            <w:r w:rsidR="00B439E4" w:rsidRPr="00B439E4">
              <w:rPr>
                <w:rStyle w:val="Collegamentoipertestuale"/>
                <w:rFonts w:cstheme="minorHAnsi"/>
                <w:b w:val="0"/>
                <w:bCs w:val="0"/>
              </w:rPr>
              <w:t>OPERANTI IN ATTIVITÀ DI PUBBLICA UTILITÀ</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_Toc44010349 \h </w:instrText>
            </w:r>
            <w:r w:rsidR="00B439E4" w:rsidRPr="00B439E4">
              <w:rPr>
                <w:b w:val="0"/>
                <w:bCs w:val="0"/>
                <w:webHidden/>
              </w:rPr>
            </w:r>
            <w:r w:rsidR="00B439E4" w:rsidRPr="00B439E4">
              <w:rPr>
                <w:b w:val="0"/>
                <w:bCs w:val="0"/>
                <w:webHidden/>
              </w:rPr>
              <w:fldChar w:fldCharType="separate"/>
            </w:r>
            <w:r w:rsidR="00B439E4">
              <w:rPr>
                <w:b w:val="0"/>
                <w:bCs w:val="0"/>
                <w:webHidden/>
              </w:rPr>
              <w:t>18</w:t>
            </w:r>
            <w:r w:rsidR="00B439E4" w:rsidRPr="00B439E4">
              <w:rPr>
                <w:b w:val="0"/>
                <w:bCs w:val="0"/>
                <w:webHidden/>
              </w:rPr>
              <w:fldChar w:fldCharType="end"/>
            </w:r>
          </w:hyperlink>
        </w:p>
        <w:p w14:paraId="2DC8A291" w14:textId="70038154" w:rsidR="00B439E4" w:rsidRPr="00B439E4" w:rsidRDefault="00355367">
          <w:pPr>
            <w:pStyle w:val="Sommario1"/>
            <w:rPr>
              <w:rFonts w:eastAsiaTheme="minorEastAsia"/>
              <w:b w:val="0"/>
              <w:bCs w:val="0"/>
              <w:iCs w:val="0"/>
              <w:sz w:val="22"/>
              <w:szCs w:val="22"/>
              <w:lang w:eastAsia="it-IT"/>
            </w:rPr>
          </w:pPr>
          <w:hyperlink w:anchor="_Toc44010352" w:history="1">
            <w:r w:rsidR="00B439E4" w:rsidRPr="00B439E4">
              <w:rPr>
                <w:rStyle w:val="Collegamentoipertestuale"/>
                <w:b w:val="0"/>
                <w:bCs w:val="0"/>
              </w:rPr>
              <w:t>CATEGORIA F - MINORI IN AFFIDO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_Toc44010352 \h </w:instrText>
            </w:r>
            <w:r w:rsidR="00B439E4" w:rsidRPr="00B439E4">
              <w:rPr>
                <w:b w:val="0"/>
                <w:bCs w:val="0"/>
                <w:webHidden/>
              </w:rPr>
            </w:r>
            <w:r w:rsidR="00B439E4" w:rsidRPr="00B439E4">
              <w:rPr>
                <w:b w:val="0"/>
                <w:bCs w:val="0"/>
                <w:webHidden/>
              </w:rPr>
              <w:fldChar w:fldCharType="separate"/>
            </w:r>
            <w:r w:rsidR="00B439E4">
              <w:rPr>
                <w:b w:val="0"/>
                <w:bCs w:val="0"/>
                <w:webHidden/>
              </w:rPr>
              <w:t>19</w:t>
            </w:r>
            <w:r w:rsidR="00B439E4" w:rsidRPr="00B439E4">
              <w:rPr>
                <w:b w:val="0"/>
                <w:bCs w:val="0"/>
                <w:webHidden/>
              </w:rPr>
              <w:fldChar w:fldCharType="end"/>
            </w:r>
          </w:hyperlink>
        </w:p>
        <w:p w14:paraId="1EBF1494" w14:textId="06287D71" w:rsidR="00B439E4" w:rsidRPr="00B439E4" w:rsidRDefault="00355367">
          <w:pPr>
            <w:pStyle w:val="Sommario1"/>
            <w:rPr>
              <w:rFonts w:eastAsiaTheme="minorEastAsia"/>
              <w:b w:val="0"/>
              <w:bCs w:val="0"/>
              <w:iCs w:val="0"/>
              <w:sz w:val="22"/>
              <w:szCs w:val="22"/>
              <w:lang w:eastAsia="it-IT"/>
            </w:rPr>
          </w:pPr>
          <w:hyperlink w:anchor="_Toc44010355" w:history="1">
            <w:r w:rsidR="00B439E4" w:rsidRPr="00B439E4">
              <w:rPr>
                <w:rStyle w:val="Collegamentoipertestuale"/>
                <w:b w:val="0"/>
                <w:bCs w:val="0"/>
              </w:rPr>
              <w:t>CATEGORIA G - TRASPORTO SCOLASTICO E/O DI ACCOMPAGNAMENTO</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_Toc44010355 \h </w:instrText>
            </w:r>
            <w:r w:rsidR="00B439E4" w:rsidRPr="00B439E4">
              <w:rPr>
                <w:b w:val="0"/>
                <w:bCs w:val="0"/>
                <w:webHidden/>
              </w:rPr>
            </w:r>
            <w:r w:rsidR="00B439E4" w:rsidRPr="00B439E4">
              <w:rPr>
                <w:b w:val="0"/>
                <w:bCs w:val="0"/>
                <w:webHidden/>
              </w:rPr>
              <w:fldChar w:fldCharType="separate"/>
            </w:r>
            <w:r w:rsidR="00B439E4">
              <w:rPr>
                <w:b w:val="0"/>
                <w:bCs w:val="0"/>
                <w:webHidden/>
              </w:rPr>
              <w:t>20</w:t>
            </w:r>
            <w:r w:rsidR="00B439E4" w:rsidRPr="00B439E4">
              <w:rPr>
                <w:b w:val="0"/>
                <w:bCs w:val="0"/>
                <w:webHidden/>
              </w:rPr>
              <w:fldChar w:fldCharType="end"/>
            </w:r>
          </w:hyperlink>
        </w:p>
        <w:p w14:paraId="0464E1EB" w14:textId="57FB6C1A" w:rsidR="00B439E4" w:rsidRPr="00B439E4" w:rsidRDefault="00355367">
          <w:pPr>
            <w:pStyle w:val="Sommario1"/>
            <w:rPr>
              <w:rFonts w:eastAsiaTheme="minorEastAsia"/>
              <w:b w:val="0"/>
              <w:bCs w:val="0"/>
              <w:iCs w:val="0"/>
              <w:sz w:val="22"/>
              <w:szCs w:val="22"/>
              <w:lang w:eastAsia="it-IT"/>
            </w:rPr>
          </w:pPr>
          <w:hyperlink w:anchor="_Toc44010358" w:history="1">
            <w:r w:rsidR="00B439E4">
              <w:rPr>
                <w:rStyle w:val="Collegamentoipertestuale"/>
                <w:b w:val="0"/>
                <w:bCs w:val="0"/>
              </w:rPr>
              <w:t>CATEGORIA</w:t>
            </w:r>
            <w:r w:rsidR="00B439E4" w:rsidRPr="00B439E4">
              <w:rPr>
                <w:rStyle w:val="Collegamentoipertestuale"/>
                <w:b w:val="0"/>
                <w:bCs w:val="0"/>
              </w:rPr>
              <w:t xml:space="preserve"> H – CENTRI RICREATIVI ESTIVI</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_Toc44010358 \h </w:instrText>
            </w:r>
            <w:r w:rsidR="00B439E4" w:rsidRPr="00B439E4">
              <w:rPr>
                <w:b w:val="0"/>
                <w:bCs w:val="0"/>
                <w:webHidden/>
              </w:rPr>
            </w:r>
            <w:r w:rsidR="00B439E4" w:rsidRPr="00B439E4">
              <w:rPr>
                <w:b w:val="0"/>
                <w:bCs w:val="0"/>
                <w:webHidden/>
              </w:rPr>
              <w:fldChar w:fldCharType="separate"/>
            </w:r>
            <w:r w:rsidR="00B439E4">
              <w:rPr>
                <w:b w:val="0"/>
                <w:bCs w:val="0"/>
                <w:webHidden/>
              </w:rPr>
              <w:t>21</w:t>
            </w:r>
            <w:r w:rsidR="00B439E4" w:rsidRPr="00B439E4">
              <w:rPr>
                <w:b w:val="0"/>
                <w:bCs w:val="0"/>
                <w:webHidden/>
              </w:rPr>
              <w:fldChar w:fldCharType="end"/>
            </w:r>
          </w:hyperlink>
        </w:p>
        <w:p w14:paraId="14E8C78B" w14:textId="3573FCA1" w:rsidR="00B439E4" w:rsidRPr="00B439E4" w:rsidRDefault="00355367">
          <w:pPr>
            <w:pStyle w:val="Sommario3"/>
            <w:rPr>
              <w:rFonts w:eastAsiaTheme="minorEastAsia" w:cstheme="minorBidi"/>
              <w:b w:val="0"/>
              <w:bCs w:val="0"/>
              <w:sz w:val="22"/>
              <w:szCs w:val="22"/>
              <w:lang w:eastAsia="it-IT"/>
            </w:rPr>
          </w:pPr>
          <w:hyperlink w:anchor="_Toc44010362" w:history="1">
            <w:r w:rsidR="00B439E4" w:rsidRPr="00B439E4">
              <w:rPr>
                <w:rStyle w:val="Collegamentoipertestuale"/>
                <w:b w:val="0"/>
                <w:bCs w:val="0"/>
              </w:rPr>
              <w:t>SCHEDA DI POLIZZA</w:t>
            </w:r>
            <w:r w:rsidR="00B439E4" w:rsidRPr="00B439E4">
              <w:rPr>
                <w:b w:val="0"/>
                <w:bCs w:val="0"/>
                <w:webHidden/>
              </w:rPr>
              <w:tab/>
            </w:r>
            <w:r w:rsidR="00B439E4" w:rsidRPr="00B439E4">
              <w:rPr>
                <w:b w:val="0"/>
                <w:bCs w:val="0"/>
                <w:webHidden/>
              </w:rPr>
              <w:fldChar w:fldCharType="begin"/>
            </w:r>
            <w:r w:rsidR="00B439E4" w:rsidRPr="00B439E4">
              <w:rPr>
                <w:b w:val="0"/>
                <w:bCs w:val="0"/>
                <w:webHidden/>
              </w:rPr>
              <w:instrText xml:space="preserve"> PAGEREF _Toc44010362 \h </w:instrText>
            </w:r>
            <w:r w:rsidR="00B439E4" w:rsidRPr="00B439E4">
              <w:rPr>
                <w:b w:val="0"/>
                <w:bCs w:val="0"/>
                <w:webHidden/>
              </w:rPr>
            </w:r>
            <w:r w:rsidR="00B439E4" w:rsidRPr="00B439E4">
              <w:rPr>
                <w:b w:val="0"/>
                <w:bCs w:val="0"/>
                <w:webHidden/>
              </w:rPr>
              <w:fldChar w:fldCharType="separate"/>
            </w:r>
            <w:r w:rsidR="00B439E4">
              <w:rPr>
                <w:b w:val="0"/>
                <w:bCs w:val="0"/>
                <w:webHidden/>
              </w:rPr>
              <w:t>22</w:t>
            </w:r>
            <w:r w:rsidR="00B439E4" w:rsidRPr="00B439E4">
              <w:rPr>
                <w:b w:val="0"/>
                <w:bCs w:val="0"/>
                <w:webHidden/>
              </w:rPr>
              <w:fldChar w:fldCharType="end"/>
            </w:r>
          </w:hyperlink>
        </w:p>
        <w:p w14:paraId="71964BA5" w14:textId="413BCD81" w:rsidR="005C5954" w:rsidRPr="00B439E4" w:rsidRDefault="005C5954" w:rsidP="00BC0792">
          <w:pPr>
            <w:spacing w:after="0" w:line="240" w:lineRule="auto"/>
          </w:pPr>
          <w:r w:rsidRPr="00B439E4">
            <w:fldChar w:fldCharType="end"/>
          </w:r>
        </w:p>
      </w:sdtContent>
    </w:sdt>
    <w:p w14:paraId="2DE0E357" w14:textId="77777777" w:rsidR="00F5654D" w:rsidRDefault="00F5654D">
      <w:pPr>
        <w:rPr>
          <w:b/>
        </w:rPr>
      </w:pPr>
      <w:r>
        <w:rPr>
          <w:b/>
        </w:rPr>
        <w:br w:type="page"/>
      </w:r>
    </w:p>
    <w:p w14:paraId="277E57C0" w14:textId="77777777" w:rsidR="00242EA0" w:rsidRPr="00242EA0" w:rsidRDefault="00242EA0" w:rsidP="009B56A0">
      <w:pPr>
        <w:pStyle w:val="Titolo1"/>
        <w:jc w:val="center"/>
      </w:pPr>
      <w:bookmarkStart w:id="1" w:name="_Toc44010291"/>
      <w:r w:rsidRPr="00242EA0">
        <w:lastRenderedPageBreak/>
        <w:t>DEFINIZIONI</w:t>
      </w:r>
      <w:bookmarkEnd w:id="1"/>
    </w:p>
    <w:p w14:paraId="34F91DBE" w14:textId="77777777" w:rsidR="00242EA0" w:rsidRPr="00242EA0" w:rsidRDefault="00242EA0" w:rsidP="00242EA0">
      <w:pPr>
        <w:spacing w:after="0" w:line="240" w:lineRule="auto"/>
        <w:jc w:val="both"/>
        <w:rPr>
          <w:rFonts w:cs="Tahoma"/>
          <w:b/>
        </w:rPr>
      </w:pPr>
    </w:p>
    <w:p w14:paraId="53F6D651" w14:textId="77777777" w:rsidR="00242EA0" w:rsidRPr="00A316CE" w:rsidRDefault="00242EA0" w:rsidP="00242EA0">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A316CE">
        <w:rPr>
          <w:rFonts w:cs="Tahoma"/>
        </w:rPr>
        <w:t>Ai seguenti termini, le Parti attribuiscono il significato qui precisato:</w:t>
      </w:r>
    </w:p>
    <w:p w14:paraId="3F88C887" w14:textId="77777777" w:rsidR="00242EA0" w:rsidRPr="00A316CE" w:rsidRDefault="00242EA0" w:rsidP="00242EA0">
      <w:pPr>
        <w:spacing w:after="0" w:line="240" w:lineRule="auto"/>
        <w:jc w:val="both"/>
        <w:rPr>
          <w:rFonts w:cs="Tahoma"/>
          <w:b/>
        </w:rPr>
      </w:pPr>
    </w:p>
    <w:p w14:paraId="7D81BA7B" w14:textId="77777777" w:rsidR="00242EA0" w:rsidRPr="00A316CE" w:rsidRDefault="00242EA0" w:rsidP="00242EA0">
      <w:pPr>
        <w:spacing w:after="0" w:line="240" w:lineRule="auto"/>
        <w:jc w:val="both"/>
        <w:rPr>
          <w:rFonts w:cs="Tahoma"/>
          <w:b/>
        </w:rPr>
      </w:pPr>
      <w:r w:rsidRPr="00A316CE">
        <w:rPr>
          <w:rFonts w:cs="Tahoma"/>
          <w:b/>
        </w:rPr>
        <w:t xml:space="preserve">Compagnia e/o Società: </w:t>
      </w:r>
      <w:r w:rsidRPr="00A316CE">
        <w:rPr>
          <w:rFonts w:cs="Tahoma"/>
        </w:rPr>
        <w:t>L’Impresa Assicuratrice.</w:t>
      </w:r>
    </w:p>
    <w:p w14:paraId="74DBFFE9" w14:textId="77777777" w:rsidR="00242EA0" w:rsidRPr="00A316CE" w:rsidRDefault="00242EA0" w:rsidP="00242EA0">
      <w:pPr>
        <w:spacing w:after="0" w:line="240" w:lineRule="auto"/>
        <w:jc w:val="both"/>
        <w:rPr>
          <w:rFonts w:cs="Tahoma"/>
        </w:rPr>
      </w:pPr>
    </w:p>
    <w:p w14:paraId="36F577F8" w14:textId="77777777" w:rsidR="00242EA0" w:rsidRPr="00A316CE" w:rsidRDefault="00242EA0" w:rsidP="00242EA0">
      <w:pPr>
        <w:spacing w:after="0" w:line="240" w:lineRule="auto"/>
        <w:jc w:val="both"/>
        <w:rPr>
          <w:rFonts w:cs="Tahoma"/>
          <w:b/>
        </w:rPr>
      </w:pPr>
      <w:r w:rsidRPr="00A316CE">
        <w:rPr>
          <w:rFonts w:cs="Tahoma"/>
          <w:b/>
        </w:rPr>
        <w:t xml:space="preserve">Contraente: </w:t>
      </w:r>
      <w:r w:rsidRPr="00A316CE">
        <w:rPr>
          <w:rFonts w:cs="Tahoma"/>
        </w:rPr>
        <w:t>Il soggetto che stipula l'assicurazione riportato sul frontespizio della presente polizza.</w:t>
      </w:r>
    </w:p>
    <w:p w14:paraId="02083559" w14:textId="77777777" w:rsidR="00242EA0" w:rsidRPr="00A316CE" w:rsidRDefault="00242EA0" w:rsidP="00242EA0">
      <w:pPr>
        <w:spacing w:after="0" w:line="240" w:lineRule="auto"/>
        <w:jc w:val="both"/>
        <w:rPr>
          <w:rFonts w:cs="Tahoma"/>
        </w:rPr>
      </w:pPr>
    </w:p>
    <w:p w14:paraId="0FF3390E" w14:textId="77777777" w:rsidR="00242EA0" w:rsidRPr="00A316CE" w:rsidRDefault="00242EA0" w:rsidP="00242EA0">
      <w:pPr>
        <w:spacing w:after="0" w:line="240" w:lineRule="auto"/>
        <w:jc w:val="both"/>
        <w:rPr>
          <w:rFonts w:cs="Tahoma"/>
          <w:b/>
        </w:rPr>
      </w:pPr>
      <w:r w:rsidRPr="00A316CE">
        <w:rPr>
          <w:rFonts w:cs="Tahoma"/>
          <w:b/>
        </w:rPr>
        <w:t xml:space="preserve">Assicurato: </w:t>
      </w:r>
      <w:r w:rsidRPr="00A316CE">
        <w:rPr>
          <w:rFonts w:cs="Tahoma"/>
        </w:rPr>
        <w:t>Il soggetto nel cui interesse è stipulata l’assicurazione.</w:t>
      </w:r>
    </w:p>
    <w:p w14:paraId="00E07787" w14:textId="77777777" w:rsidR="00242EA0" w:rsidRPr="00A316CE" w:rsidRDefault="00242EA0" w:rsidP="00242EA0">
      <w:pPr>
        <w:spacing w:after="0" w:line="240" w:lineRule="auto"/>
        <w:jc w:val="both"/>
        <w:rPr>
          <w:rFonts w:cs="Tahoma"/>
        </w:rPr>
      </w:pPr>
    </w:p>
    <w:p w14:paraId="3E562B51" w14:textId="77777777" w:rsidR="00242EA0" w:rsidRPr="00A316CE" w:rsidRDefault="00242EA0" w:rsidP="00242EA0">
      <w:pPr>
        <w:spacing w:after="0" w:line="240" w:lineRule="auto"/>
        <w:jc w:val="both"/>
        <w:rPr>
          <w:rFonts w:cs="Tahoma"/>
          <w:b/>
        </w:rPr>
      </w:pPr>
      <w:r w:rsidRPr="00A316CE">
        <w:rPr>
          <w:rFonts w:cs="Tahoma"/>
          <w:b/>
        </w:rPr>
        <w:t xml:space="preserve">Polizza: </w:t>
      </w:r>
      <w:r w:rsidRPr="00A316CE">
        <w:rPr>
          <w:rFonts w:cs="Tahoma"/>
        </w:rPr>
        <w:t>Il contratto di assicurazione.</w:t>
      </w:r>
    </w:p>
    <w:p w14:paraId="0AC8A1E4" w14:textId="77777777" w:rsidR="00242EA0" w:rsidRPr="00A316CE" w:rsidRDefault="00242EA0" w:rsidP="00242EA0">
      <w:pPr>
        <w:spacing w:after="0" w:line="240" w:lineRule="auto"/>
        <w:jc w:val="both"/>
        <w:rPr>
          <w:rFonts w:cs="Tahoma"/>
        </w:rPr>
      </w:pPr>
    </w:p>
    <w:p w14:paraId="4DF75024" w14:textId="77777777" w:rsidR="00242EA0" w:rsidRPr="00A316CE" w:rsidRDefault="00242EA0" w:rsidP="00242EA0">
      <w:pPr>
        <w:spacing w:after="0" w:line="240" w:lineRule="auto"/>
        <w:jc w:val="both"/>
        <w:rPr>
          <w:rFonts w:cs="Tahoma"/>
          <w:b/>
        </w:rPr>
      </w:pPr>
      <w:r w:rsidRPr="00A316CE">
        <w:rPr>
          <w:rFonts w:cs="Tahoma"/>
          <w:b/>
        </w:rPr>
        <w:t xml:space="preserve">Premio: </w:t>
      </w:r>
      <w:r w:rsidRPr="00A316CE">
        <w:rPr>
          <w:rFonts w:cs="Tahoma"/>
        </w:rPr>
        <w:t>La somma dovuta alla Società.</w:t>
      </w:r>
    </w:p>
    <w:p w14:paraId="23CA4448" w14:textId="77777777" w:rsidR="00242EA0" w:rsidRPr="00A316CE" w:rsidRDefault="00242EA0" w:rsidP="00242EA0">
      <w:pPr>
        <w:spacing w:after="0" w:line="240" w:lineRule="auto"/>
        <w:jc w:val="both"/>
        <w:rPr>
          <w:rFonts w:cs="Tahoma"/>
        </w:rPr>
      </w:pPr>
    </w:p>
    <w:p w14:paraId="21AA3169" w14:textId="77777777" w:rsidR="00242EA0" w:rsidRPr="00A316CE" w:rsidRDefault="00242EA0" w:rsidP="00242EA0">
      <w:pPr>
        <w:spacing w:after="0" w:line="240" w:lineRule="auto"/>
        <w:jc w:val="both"/>
        <w:rPr>
          <w:rFonts w:cs="Tahoma"/>
          <w:b/>
        </w:rPr>
      </w:pPr>
      <w:r w:rsidRPr="00A316CE">
        <w:rPr>
          <w:rFonts w:cs="Tahoma"/>
          <w:b/>
        </w:rPr>
        <w:t xml:space="preserve">Rischio: </w:t>
      </w:r>
      <w:r w:rsidRPr="00A316CE">
        <w:rPr>
          <w:rFonts w:cs="Tahoma"/>
        </w:rPr>
        <w:t>La probabilità che si verifichi il sinistro.</w:t>
      </w:r>
    </w:p>
    <w:p w14:paraId="193645EA" w14:textId="77777777" w:rsidR="00242EA0" w:rsidRPr="00A316CE" w:rsidRDefault="00242EA0" w:rsidP="00242EA0">
      <w:pPr>
        <w:spacing w:after="0" w:line="240" w:lineRule="auto"/>
        <w:jc w:val="both"/>
        <w:rPr>
          <w:rFonts w:cs="Tahoma"/>
        </w:rPr>
      </w:pPr>
    </w:p>
    <w:p w14:paraId="5224E165" w14:textId="77777777" w:rsidR="00242EA0" w:rsidRPr="00A316CE" w:rsidRDefault="00242EA0" w:rsidP="00242EA0">
      <w:pPr>
        <w:spacing w:after="0" w:line="240" w:lineRule="auto"/>
        <w:jc w:val="both"/>
        <w:rPr>
          <w:rFonts w:cs="Tahoma"/>
          <w:b/>
        </w:rPr>
      </w:pPr>
      <w:r w:rsidRPr="00A316CE">
        <w:rPr>
          <w:rFonts w:cs="Tahoma"/>
          <w:b/>
        </w:rPr>
        <w:t xml:space="preserve">Sinistro: </w:t>
      </w:r>
      <w:r w:rsidRPr="00A316CE">
        <w:rPr>
          <w:rFonts w:cs="Tahoma"/>
        </w:rPr>
        <w:t>Il verificarsi del fatto dannoso previsto in polizza.</w:t>
      </w:r>
    </w:p>
    <w:p w14:paraId="6BE7D327" w14:textId="77777777" w:rsidR="00242EA0" w:rsidRPr="00A316CE" w:rsidRDefault="00242EA0" w:rsidP="00242EA0">
      <w:pPr>
        <w:spacing w:after="0" w:line="240" w:lineRule="auto"/>
        <w:jc w:val="both"/>
        <w:rPr>
          <w:rFonts w:cs="Tahoma"/>
        </w:rPr>
      </w:pPr>
    </w:p>
    <w:p w14:paraId="379C7BD9" w14:textId="77777777" w:rsidR="00242EA0" w:rsidRPr="00A316CE" w:rsidRDefault="00242EA0" w:rsidP="00242EA0">
      <w:pPr>
        <w:spacing w:after="0" w:line="240" w:lineRule="auto"/>
        <w:jc w:val="both"/>
        <w:rPr>
          <w:rFonts w:cs="Tahoma"/>
          <w:b/>
        </w:rPr>
      </w:pPr>
      <w:r w:rsidRPr="00A316CE">
        <w:rPr>
          <w:rFonts w:cs="Tahoma"/>
          <w:b/>
        </w:rPr>
        <w:t xml:space="preserve">Indennizzo: </w:t>
      </w:r>
      <w:r w:rsidRPr="00A316CE">
        <w:rPr>
          <w:rFonts w:cs="Tahoma"/>
        </w:rPr>
        <w:t>La somma dovuta dalla Società in caso di sinistro.</w:t>
      </w:r>
    </w:p>
    <w:p w14:paraId="09481744" w14:textId="77777777" w:rsidR="00242EA0" w:rsidRPr="00A316CE" w:rsidRDefault="00242EA0" w:rsidP="00242EA0">
      <w:pPr>
        <w:spacing w:after="0" w:line="240" w:lineRule="auto"/>
        <w:jc w:val="both"/>
        <w:rPr>
          <w:rFonts w:cs="Tahoma"/>
        </w:rPr>
      </w:pPr>
    </w:p>
    <w:p w14:paraId="2DB1409B" w14:textId="77777777" w:rsidR="00242EA0" w:rsidRPr="00A316CE" w:rsidRDefault="00242EA0" w:rsidP="00242EA0">
      <w:pPr>
        <w:spacing w:after="0" w:line="240" w:lineRule="auto"/>
        <w:jc w:val="both"/>
        <w:rPr>
          <w:rFonts w:cs="Tahoma"/>
          <w:b/>
        </w:rPr>
      </w:pPr>
      <w:r w:rsidRPr="00A316CE">
        <w:rPr>
          <w:rFonts w:cs="Tahoma"/>
          <w:b/>
        </w:rPr>
        <w:t xml:space="preserve">Franchigia: </w:t>
      </w:r>
      <w:r w:rsidRPr="00A316CE">
        <w:rPr>
          <w:rFonts w:cs="Tahoma"/>
        </w:rPr>
        <w:t>Parte del danno indennizzabile che rimane a carico dell'Assicurato.</w:t>
      </w:r>
    </w:p>
    <w:p w14:paraId="040836EE" w14:textId="77777777" w:rsidR="00242EA0" w:rsidRPr="00A316CE" w:rsidRDefault="00242EA0" w:rsidP="00242EA0">
      <w:pPr>
        <w:spacing w:after="0" w:line="240" w:lineRule="auto"/>
        <w:jc w:val="both"/>
        <w:rPr>
          <w:rFonts w:cs="Tahoma"/>
          <w:b/>
        </w:rPr>
      </w:pPr>
    </w:p>
    <w:p w14:paraId="4A2FF9EA" w14:textId="77777777" w:rsidR="00242EA0" w:rsidRPr="00A316CE" w:rsidRDefault="00242EA0" w:rsidP="00242EA0">
      <w:pPr>
        <w:spacing w:after="0" w:line="240" w:lineRule="auto"/>
        <w:rPr>
          <w:rFonts w:cs="Tahoma"/>
          <w:b/>
        </w:rPr>
      </w:pPr>
      <w:r w:rsidRPr="00A316CE">
        <w:rPr>
          <w:rFonts w:cs="Tahoma"/>
          <w:b/>
        </w:rPr>
        <w:t xml:space="preserve">Infortunio:  </w:t>
      </w:r>
    </w:p>
    <w:p w14:paraId="2D935B5A" w14:textId="77777777" w:rsidR="00242EA0" w:rsidRPr="00A316CE" w:rsidRDefault="00242EA0" w:rsidP="00242EA0">
      <w:pPr>
        <w:spacing w:after="0" w:line="240" w:lineRule="auto"/>
        <w:rPr>
          <w:rFonts w:cs="Tahoma"/>
        </w:rPr>
      </w:pPr>
      <w:r w:rsidRPr="00A316CE">
        <w:rPr>
          <w:rFonts w:cs="Tahoma"/>
        </w:rPr>
        <w:t>Evento dovuto a causa fortuita, violenta ed esterna che produca lesioni fisiche obiettivamente constatabili.</w:t>
      </w:r>
    </w:p>
    <w:p w14:paraId="09246144" w14:textId="77777777" w:rsidR="00242EA0" w:rsidRPr="00A316CE" w:rsidRDefault="00242EA0" w:rsidP="00242EA0">
      <w:pPr>
        <w:spacing w:after="0" w:line="240" w:lineRule="auto"/>
        <w:jc w:val="both"/>
        <w:rPr>
          <w:rFonts w:cs="Tahoma"/>
          <w:b/>
        </w:rPr>
      </w:pPr>
    </w:p>
    <w:p w14:paraId="53B431D0" w14:textId="77777777" w:rsidR="00242EA0" w:rsidRPr="00A316CE" w:rsidRDefault="00242EA0" w:rsidP="00242EA0">
      <w:pPr>
        <w:spacing w:after="0" w:line="240" w:lineRule="auto"/>
        <w:jc w:val="both"/>
        <w:rPr>
          <w:rFonts w:cs="Tahoma"/>
          <w:b/>
        </w:rPr>
      </w:pPr>
      <w:r w:rsidRPr="00A316CE">
        <w:rPr>
          <w:rFonts w:cs="Tahoma"/>
          <w:b/>
        </w:rPr>
        <w:t>Invalidità permanente:</w:t>
      </w:r>
    </w:p>
    <w:p w14:paraId="42E7D6AC" w14:textId="77777777" w:rsidR="00242EA0" w:rsidRPr="00A316CE" w:rsidRDefault="00242EA0" w:rsidP="00242EA0">
      <w:pPr>
        <w:spacing w:after="0" w:line="240" w:lineRule="auto"/>
        <w:jc w:val="both"/>
        <w:rPr>
          <w:rFonts w:cs="Tahoma"/>
        </w:rPr>
      </w:pPr>
      <w:r w:rsidRPr="00A316CE">
        <w:rPr>
          <w:rFonts w:cs="Tahoma"/>
        </w:rPr>
        <w:t>Perdita o diminuzione definitiva ed irrimediabile della capacità ad un qualsiasi lavoro proficuo, indipendentemente dalla professione svolta.</w:t>
      </w:r>
    </w:p>
    <w:p w14:paraId="532363B8" w14:textId="77777777" w:rsidR="00242EA0" w:rsidRPr="00A316CE" w:rsidRDefault="00242EA0" w:rsidP="00242EA0">
      <w:pPr>
        <w:spacing w:after="0" w:line="240" w:lineRule="auto"/>
        <w:jc w:val="both"/>
        <w:rPr>
          <w:rFonts w:cs="Tahoma"/>
        </w:rPr>
      </w:pPr>
    </w:p>
    <w:p w14:paraId="0FB55E84" w14:textId="77777777" w:rsidR="00242EA0" w:rsidRPr="00A316CE" w:rsidRDefault="00242EA0" w:rsidP="00242EA0">
      <w:pPr>
        <w:spacing w:after="0" w:line="240" w:lineRule="auto"/>
        <w:jc w:val="both"/>
        <w:rPr>
          <w:rFonts w:cs="Tahoma"/>
          <w:b/>
        </w:rPr>
      </w:pPr>
      <w:r w:rsidRPr="00A316CE">
        <w:rPr>
          <w:rFonts w:cs="Tahoma"/>
          <w:b/>
        </w:rPr>
        <w:t xml:space="preserve">Inabilità temporanea: </w:t>
      </w:r>
      <w:r w:rsidRPr="00A316CE">
        <w:rPr>
          <w:rFonts w:cs="Tahoma"/>
        </w:rPr>
        <w:t>Temporanea incapacità di attendere alle occupazioni professionali svolte.</w:t>
      </w:r>
    </w:p>
    <w:p w14:paraId="3BF7AB2C" w14:textId="77777777" w:rsidR="00242EA0" w:rsidRPr="00A316CE" w:rsidRDefault="00242EA0" w:rsidP="00242EA0">
      <w:pPr>
        <w:spacing w:after="0" w:line="240" w:lineRule="auto"/>
        <w:jc w:val="both"/>
        <w:rPr>
          <w:rFonts w:cs="Tahoma"/>
        </w:rPr>
      </w:pPr>
    </w:p>
    <w:p w14:paraId="276E79D2" w14:textId="77777777" w:rsidR="00242EA0" w:rsidRPr="00A316CE" w:rsidRDefault="00242EA0" w:rsidP="00242EA0">
      <w:pPr>
        <w:spacing w:after="0" w:line="240" w:lineRule="auto"/>
        <w:jc w:val="both"/>
        <w:rPr>
          <w:rFonts w:cs="Tahoma"/>
          <w:b/>
        </w:rPr>
      </w:pPr>
      <w:r w:rsidRPr="00A316CE">
        <w:rPr>
          <w:rFonts w:cs="Tahoma"/>
          <w:b/>
        </w:rPr>
        <w:t>Ricovero:</w:t>
      </w:r>
    </w:p>
    <w:p w14:paraId="54444807" w14:textId="77777777" w:rsidR="00242EA0" w:rsidRPr="00A316CE" w:rsidRDefault="00242EA0" w:rsidP="00242EA0">
      <w:pPr>
        <w:spacing w:after="0" w:line="240" w:lineRule="auto"/>
        <w:jc w:val="both"/>
        <w:rPr>
          <w:rFonts w:cs="Tahoma"/>
        </w:rPr>
      </w:pPr>
      <w:r w:rsidRPr="00A316CE">
        <w:rPr>
          <w:rFonts w:cs="Tahoma"/>
        </w:rPr>
        <w:t>Degenza in istituto di cura che comporti il pernottamento o la degenza diurna (Day Hospital) di almeno 6 ore continuative.</w:t>
      </w:r>
    </w:p>
    <w:p w14:paraId="5A8C0D1B" w14:textId="77777777" w:rsidR="00242EA0" w:rsidRPr="00A316CE" w:rsidRDefault="00242EA0" w:rsidP="00242EA0">
      <w:pPr>
        <w:spacing w:after="0" w:line="240" w:lineRule="auto"/>
        <w:jc w:val="both"/>
        <w:rPr>
          <w:rFonts w:cs="Tahoma"/>
        </w:rPr>
      </w:pPr>
    </w:p>
    <w:p w14:paraId="49DFB979" w14:textId="77777777" w:rsidR="00242EA0" w:rsidRPr="00A316CE" w:rsidRDefault="00242EA0" w:rsidP="00242EA0">
      <w:pPr>
        <w:spacing w:after="0" w:line="240" w:lineRule="auto"/>
        <w:jc w:val="both"/>
        <w:rPr>
          <w:rFonts w:cs="Tahoma"/>
          <w:b/>
        </w:rPr>
      </w:pPr>
      <w:r w:rsidRPr="00A316CE">
        <w:rPr>
          <w:rFonts w:cs="Tahoma"/>
          <w:b/>
        </w:rPr>
        <w:t>Ingessatura:</w:t>
      </w:r>
    </w:p>
    <w:p w14:paraId="26DB29AE" w14:textId="77777777" w:rsidR="00242EA0" w:rsidRPr="00A316CE" w:rsidRDefault="00242EA0" w:rsidP="00242EA0">
      <w:pPr>
        <w:spacing w:after="0" w:line="240" w:lineRule="auto"/>
        <w:jc w:val="both"/>
        <w:rPr>
          <w:rFonts w:cs="Tahoma"/>
        </w:rPr>
      </w:pPr>
      <w:r w:rsidRPr="00A316CE">
        <w:rPr>
          <w:rFonts w:cs="Tahoma"/>
        </w:rPr>
        <w:t>Mezzo di contenzione costituito da fasce gessate o altri apparecchi comunque immobilizzanti ed applicati in istituti di cura o ambulatori medici.</w:t>
      </w:r>
    </w:p>
    <w:p w14:paraId="40DAC011" w14:textId="77777777" w:rsidR="00242EA0" w:rsidRPr="00A316CE" w:rsidRDefault="00242EA0" w:rsidP="00242EA0">
      <w:pPr>
        <w:spacing w:after="0" w:line="240" w:lineRule="auto"/>
        <w:jc w:val="both"/>
        <w:rPr>
          <w:rFonts w:cs="Tahoma"/>
          <w:b/>
        </w:rPr>
      </w:pPr>
    </w:p>
    <w:p w14:paraId="23072D6F" w14:textId="77777777" w:rsidR="00242EA0" w:rsidRPr="00A316CE" w:rsidRDefault="00242EA0" w:rsidP="00242EA0">
      <w:pPr>
        <w:spacing w:after="0" w:line="240" w:lineRule="auto"/>
        <w:jc w:val="both"/>
        <w:rPr>
          <w:rFonts w:cs="Tahoma"/>
          <w:b/>
        </w:rPr>
      </w:pPr>
      <w:r w:rsidRPr="00A316CE">
        <w:rPr>
          <w:rFonts w:cs="Tahoma"/>
          <w:b/>
        </w:rPr>
        <w:t>Istituti di cura:</w:t>
      </w:r>
    </w:p>
    <w:p w14:paraId="6566CC52" w14:textId="77777777" w:rsidR="00242EA0" w:rsidRPr="00A316CE" w:rsidRDefault="00242EA0" w:rsidP="00242EA0">
      <w:pPr>
        <w:spacing w:after="0" w:line="240" w:lineRule="auto"/>
        <w:jc w:val="both"/>
        <w:rPr>
          <w:rFonts w:cs="Tahoma"/>
        </w:rPr>
      </w:pPr>
      <w:r w:rsidRPr="00A316CE">
        <w:rPr>
          <w:rFonts w:cs="Tahoma"/>
        </w:rPr>
        <w:t>Ospedali, cliniche, case di cura, regolarmente autorizzati al ricovero dei malati, esclusi comunque stabilimenti termali, case di convalescenza e di soggiorno.</w:t>
      </w:r>
    </w:p>
    <w:p w14:paraId="33B94D31" w14:textId="77777777" w:rsidR="00242EA0" w:rsidRPr="00A316CE" w:rsidRDefault="00242EA0" w:rsidP="00242EA0">
      <w:pPr>
        <w:spacing w:after="0" w:line="240" w:lineRule="auto"/>
        <w:jc w:val="both"/>
        <w:rPr>
          <w:rFonts w:cs="Tahoma"/>
          <w:b/>
        </w:rPr>
      </w:pPr>
    </w:p>
    <w:p w14:paraId="66D31DC0" w14:textId="77777777" w:rsidR="00242EA0" w:rsidRPr="00A316CE" w:rsidRDefault="00242EA0" w:rsidP="00242EA0">
      <w:pPr>
        <w:spacing w:after="0" w:line="240" w:lineRule="auto"/>
        <w:jc w:val="both"/>
        <w:rPr>
          <w:rFonts w:cs="Tahoma"/>
          <w:b/>
        </w:rPr>
      </w:pPr>
      <w:r w:rsidRPr="00A316CE">
        <w:rPr>
          <w:rFonts w:cs="Tahoma"/>
          <w:b/>
        </w:rPr>
        <w:t>Broker incaricato:</w:t>
      </w:r>
    </w:p>
    <w:p w14:paraId="4C293D7E" w14:textId="77777777" w:rsidR="00242EA0" w:rsidRPr="00A316CE" w:rsidRDefault="00242EA0" w:rsidP="00242EA0">
      <w:pPr>
        <w:spacing w:after="0" w:line="240" w:lineRule="auto"/>
        <w:jc w:val="both"/>
        <w:rPr>
          <w:rFonts w:cs="Tahoma"/>
        </w:rPr>
      </w:pPr>
      <w:r w:rsidRPr="00A316CE">
        <w:rPr>
          <w:rFonts w:cs="Tahoma"/>
        </w:rPr>
        <w:t xml:space="preserve">Assiteca S.p.A. Sede Legale in Milano, Via </w:t>
      </w:r>
      <w:proofErr w:type="spellStart"/>
      <w:r w:rsidRPr="00A316CE">
        <w:rPr>
          <w:rFonts w:cs="Tahoma"/>
        </w:rPr>
        <w:t>Sigieri</w:t>
      </w:r>
      <w:proofErr w:type="spellEnd"/>
      <w:r w:rsidRPr="00A316CE">
        <w:rPr>
          <w:rFonts w:cs="Tahoma"/>
        </w:rPr>
        <w:t xml:space="preserve"> 14 - filiale di Livorno, P.zza Damiano Chiesa, </w:t>
      </w:r>
      <w:proofErr w:type="gramStart"/>
      <w:r w:rsidRPr="00A316CE">
        <w:rPr>
          <w:rFonts w:cs="Tahoma"/>
        </w:rPr>
        <w:t>41  -</w:t>
      </w:r>
      <w:proofErr w:type="gramEnd"/>
      <w:r w:rsidRPr="00A316CE">
        <w:rPr>
          <w:rFonts w:cs="Tahoma"/>
        </w:rPr>
        <w:t xml:space="preserve">  mandatario incaricato dal Contraente per la gestione ed esecuzione del contratto, quale intermediario ai sensi dell’art. 109 comma 2 lett. b) del </w:t>
      </w:r>
      <w:proofErr w:type="spellStart"/>
      <w:r w:rsidRPr="00A316CE">
        <w:rPr>
          <w:rFonts w:cs="Tahoma"/>
        </w:rPr>
        <w:t>D.Lgs.</w:t>
      </w:r>
      <w:proofErr w:type="spellEnd"/>
      <w:r w:rsidRPr="00A316CE">
        <w:rPr>
          <w:rFonts w:cs="Tahoma"/>
        </w:rPr>
        <w:t xml:space="preserve"> n. 209/2005.</w:t>
      </w:r>
    </w:p>
    <w:p w14:paraId="6528F672" w14:textId="77777777" w:rsidR="00242EA0" w:rsidRPr="00A316CE" w:rsidRDefault="00242EA0" w:rsidP="00354318">
      <w:pPr>
        <w:pStyle w:val="Titolo1"/>
        <w:jc w:val="center"/>
      </w:pPr>
      <w:r w:rsidRPr="00A316CE">
        <w:br w:type="page"/>
      </w:r>
      <w:bookmarkStart w:id="2" w:name="_Toc44010292"/>
      <w:r w:rsidR="008D0CA9" w:rsidRPr="00A316CE">
        <w:lastRenderedPageBreak/>
        <w:t xml:space="preserve">SEZIONE </w:t>
      </w:r>
      <w:r w:rsidRPr="00A316CE">
        <w:t>1</w:t>
      </w:r>
      <w:r w:rsidR="008D0CA9" w:rsidRPr="00A316CE">
        <w:t xml:space="preserve"> - </w:t>
      </w:r>
      <w:r w:rsidRPr="00A316CE">
        <w:t>NORME CHE REGOLANO L'ASSICURAZIONE IN GENERALE</w:t>
      </w:r>
      <w:bookmarkEnd w:id="2"/>
    </w:p>
    <w:p w14:paraId="6F834DED" w14:textId="77777777" w:rsidR="00242EA0" w:rsidRPr="00A316CE" w:rsidRDefault="00354318" w:rsidP="00354318">
      <w:pPr>
        <w:tabs>
          <w:tab w:val="left" w:pos="4740"/>
        </w:tabs>
        <w:spacing w:after="0" w:line="240" w:lineRule="auto"/>
        <w:jc w:val="both"/>
        <w:rPr>
          <w:rFonts w:cs="Tahoma"/>
          <w:b/>
        </w:rPr>
      </w:pPr>
      <w:r w:rsidRPr="00A316CE">
        <w:rPr>
          <w:rFonts w:cs="Tahoma"/>
          <w:b/>
        </w:rPr>
        <w:tab/>
      </w:r>
    </w:p>
    <w:p w14:paraId="1B516720" w14:textId="77777777" w:rsidR="00242EA0" w:rsidRPr="00A316CE" w:rsidRDefault="00242EA0" w:rsidP="008D0CA9">
      <w:pPr>
        <w:pStyle w:val="Titolo1"/>
      </w:pPr>
      <w:bookmarkStart w:id="3" w:name="_Toc44010293"/>
      <w:r w:rsidRPr="00A316CE">
        <w:t>Art. 1.1 - Dichiarazioni relative alle circostanze del rischio – Buona fede</w:t>
      </w:r>
      <w:bookmarkEnd w:id="3"/>
    </w:p>
    <w:p w14:paraId="1CEDEB01"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Le dichiarazioni inesatte o le reticenze del Contraente e/o dell’Assicurato all’atto della stipulazione del contratto e relative a circostanze che influiscono sulla valutazione del rischio, così come la mancata comunicazione di successive circostanze o di mutamenti che aggravino il rischio, non comporteranno decadenza dal diritto all’indennizzo, né riduzione dello stesso, né cessazione dell’assicurazione ai sensi degli Artt. 1892, 1893, 1894 e 1898 C.C., sempre che il Contraente e/o l’Assicurato non abbiano agito con dolo.</w:t>
      </w:r>
    </w:p>
    <w:p w14:paraId="6E5D3790"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La Società ha peraltro il diritto di percepire la differenza di premio corrispondente al maggior rischio non valutato per effetto di circostanze non note, a decorrere dal momento in cui la circostanza si è verificata e sino all’ultima scadenza di premio.</w:t>
      </w:r>
    </w:p>
    <w:p w14:paraId="092983FB"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A parziale deroga all’Art. 1897 C.C., nei casi di diminuzione del rischio la riduzione di premio sarà immediata e la Società rimborserà la corrispondente quota di premio pagata e non goduta (al netto delle imposte) entro 60 giorni dalla comunicazione, rinunciando allo scioglimento del contratto e alla facoltà di recesso ad essa spettante a termini del sopra richiamato Art. 1897 C.C.</w:t>
      </w:r>
    </w:p>
    <w:p w14:paraId="18B8E09E" w14:textId="77777777" w:rsidR="00242EA0" w:rsidRPr="00A316CE" w:rsidRDefault="00242EA0" w:rsidP="00242EA0">
      <w:pPr>
        <w:autoSpaceDE w:val="0"/>
        <w:autoSpaceDN w:val="0"/>
        <w:adjustRightInd w:val="0"/>
        <w:spacing w:after="0" w:line="240" w:lineRule="auto"/>
        <w:jc w:val="both"/>
        <w:rPr>
          <w:rFonts w:cs="Tahoma"/>
        </w:rPr>
      </w:pPr>
    </w:p>
    <w:p w14:paraId="078DDC3A" w14:textId="77777777" w:rsidR="00242EA0" w:rsidRPr="00A316CE" w:rsidRDefault="00242EA0" w:rsidP="008D0CA9">
      <w:pPr>
        <w:pStyle w:val="Titolo1"/>
      </w:pPr>
      <w:bookmarkStart w:id="4" w:name="_Toc44010294"/>
      <w:r w:rsidRPr="00A316CE">
        <w:t>Art. 1.2 - Decorrenza della garanzia e pagamento del premio</w:t>
      </w:r>
      <w:bookmarkEnd w:id="4"/>
    </w:p>
    <w:p w14:paraId="684653D7" w14:textId="3D2C76C8" w:rsidR="00242EA0" w:rsidRPr="00A316CE" w:rsidRDefault="00242EA0" w:rsidP="00242EA0">
      <w:pPr>
        <w:autoSpaceDE w:val="0"/>
        <w:autoSpaceDN w:val="0"/>
        <w:adjustRightInd w:val="0"/>
        <w:spacing w:after="0" w:line="240" w:lineRule="auto"/>
        <w:jc w:val="both"/>
        <w:rPr>
          <w:rFonts w:cs="Tahoma"/>
        </w:rPr>
      </w:pPr>
      <w:r w:rsidRPr="00A316CE">
        <w:rPr>
          <w:rFonts w:cs="Tahoma"/>
        </w:rPr>
        <w:t xml:space="preserve">L’assicurazione ha effetto dalle ore 24 del giorno indicato in polizza, anche in pendenza del pagamento del premio di prima rata sempre che detto pagamento, in deroga all’art. </w:t>
      </w:r>
      <w:smartTag w:uri="urn:schemas-microsoft-com:office:smarttags" w:element="metricconverter">
        <w:smartTagPr>
          <w:attr w:name="ProductID" w:val="1901 C"/>
        </w:smartTagPr>
        <w:r w:rsidRPr="00A316CE">
          <w:rPr>
            <w:rFonts w:cs="Tahoma"/>
          </w:rPr>
          <w:t>1901 C</w:t>
        </w:r>
      </w:smartTag>
      <w:r w:rsidRPr="00A316CE">
        <w:rPr>
          <w:rFonts w:cs="Tahoma"/>
        </w:rPr>
        <w:t xml:space="preserve">.C., avvenga entro i </w:t>
      </w:r>
      <w:r w:rsidR="00503EBB" w:rsidRPr="00A316CE">
        <w:rPr>
          <w:rFonts w:cs="Tahoma"/>
          <w:b/>
          <w:bCs/>
        </w:rPr>
        <w:t>9</w:t>
      </w:r>
      <w:r w:rsidRPr="00A316CE">
        <w:rPr>
          <w:rFonts w:cs="Tahoma"/>
          <w:b/>
          <w:bCs/>
        </w:rPr>
        <w:t>0</w:t>
      </w:r>
      <w:r w:rsidRPr="00A316CE">
        <w:rPr>
          <w:rFonts w:cs="Tahoma"/>
        </w:rPr>
        <w:t xml:space="preserve"> giorni successivi. In caso contrario l’assicurazione avrà effetto dalle ore 24 del giorno di pagamento. </w:t>
      </w:r>
    </w:p>
    <w:p w14:paraId="6D0B56D7" w14:textId="3B5C38BD" w:rsidR="00242EA0" w:rsidRPr="00A316CE" w:rsidRDefault="00242EA0" w:rsidP="00242EA0">
      <w:pPr>
        <w:autoSpaceDE w:val="0"/>
        <w:autoSpaceDN w:val="0"/>
        <w:adjustRightInd w:val="0"/>
        <w:spacing w:after="0" w:line="240" w:lineRule="auto"/>
        <w:jc w:val="both"/>
        <w:rPr>
          <w:rFonts w:cs="Tahoma"/>
        </w:rPr>
      </w:pPr>
      <w:r w:rsidRPr="00A316CE">
        <w:rPr>
          <w:rFonts w:cs="Tahoma"/>
        </w:rPr>
        <w:t xml:space="preserve">Se il Contraente non paga i premi per le rate successive, l'assicurazione resta sospesa dalle ore 24 del </w:t>
      </w:r>
      <w:r w:rsidR="00503EBB" w:rsidRPr="00A316CE">
        <w:rPr>
          <w:rFonts w:cs="Tahoma"/>
        </w:rPr>
        <w:t>9</w:t>
      </w:r>
      <w:r w:rsidRPr="00A316CE">
        <w:rPr>
          <w:rFonts w:cs="Tahoma"/>
        </w:rPr>
        <w:t xml:space="preserve">0° giorno dopo quello della rispettiva scadenza e riprende vigore dalle ore 24 del giorno del pagamento, ferme le successive scadenze e il diritto della Società al pagamento dei premi scaduti (art. </w:t>
      </w:r>
      <w:smartTag w:uri="urn:schemas-microsoft-com:office:smarttags" w:element="metricconverter">
        <w:smartTagPr>
          <w:attr w:name="ProductID" w:val="1901 C"/>
        </w:smartTagPr>
        <w:r w:rsidRPr="00A316CE">
          <w:rPr>
            <w:rFonts w:cs="Tahoma"/>
          </w:rPr>
          <w:t>1901 C</w:t>
        </w:r>
      </w:smartTag>
      <w:r w:rsidRPr="00A316CE">
        <w:rPr>
          <w:rFonts w:cs="Tahoma"/>
        </w:rPr>
        <w:t>.C.).</w:t>
      </w:r>
    </w:p>
    <w:p w14:paraId="670F59FC"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I premi potranno essere pagati alla Società o all'agenzia alla quale è assegnata la polizza, anche per il tramite del Broker incaricato.</w:t>
      </w:r>
    </w:p>
    <w:p w14:paraId="52FBF755"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Il termine temporale concesso per i pagamenti dei premi di prima rata e delle rate successive deve intendersi operante anche relativamente alle appendici di variazione emesse a titolo oneroso, fermo quanto diversamente normato dalla clausola di regolazione del premio, ove prevista.</w:t>
      </w:r>
    </w:p>
    <w:p w14:paraId="274C491A"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II termine di mora di cui sopra, in deroga all'art 1901 c.c., vale anche per le scadenze delle rate successive ed inoltre qualora il Contraente si avvalga della facoltà di ripetizione del servizio o proroga.</w:t>
      </w:r>
    </w:p>
    <w:p w14:paraId="349D4064"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Ai sensi dell’art. 48 del DPR 602/1973 la Società da atto che l'Assicurazione conserva la propria validità anche durante il decorso delle eventuali verifiche effettuate dal Contraente ai sensi del D. M. E. F. del 18 Gennaio 2008 n°40, ivi compreso il periodo di sospensione di 30 giorni di cui all'art. 3 del Decreto.</w:t>
      </w:r>
    </w:p>
    <w:p w14:paraId="0FBBFCEB"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Inoltre il pagamento effettuato dal Contraente direttamente all'Agente di Riscossione ai sensi dell’art. 72 bis ai sensi dell'art. 72 bis del DPR 602/1973 costituisce adempimento ai fini dell'art. 1901 c.c. nei confronti della Società.</w:t>
      </w:r>
    </w:p>
    <w:p w14:paraId="39E28CE0" w14:textId="77777777" w:rsidR="00242EA0" w:rsidRPr="00A316CE" w:rsidRDefault="00242EA0" w:rsidP="00242EA0">
      <w:pPr>
        <w:autoSpaceDE w:val="0"/>
        <w:autoSpaceDN w:val="0"/>
        <w:adjustRightInd w:val="0"/>
        <w:spacing w:after="0" w:line="240" w:lineRule="auto"/>
        <w:jc w:val="both"/>
        <w:rPr>
          <w:rFonts w:cs="Tahoma"/>
        </w:rPr>
      </w:pPr>
    </w:p>
    <w:p w14:paraId="43434E7B" w14:textId="77777777" w:rsidR="00242EA0" w:rsidRPr="00A316CE" w:rsidRDefault="00242EA0" w:rsidP="008D0CA9">
      <w:pPr>
        <w:pStyle w:val="Titolo1"/>
      </w:pPr>
      <w:bookmarkStart w:id="5" w:name="_Toc44010295"/>
      <w:r w:rsidRPr="00A316CE">
        <w:t>Art. 1.3 - Regolazione del premio</w:t>
      </w:r>
      <w:bookmarkEnd w:id="5"/>
    </w:p>
    <w:p w14:paraId="703EE3B9" w14:textId="032CE93D" w:rsidR="00CC5E17" w:rsidRPr="006E6ED2" w:rsidRDefault="00CC5E17" w:rsidP="00CC5E17">
      <w:pPr>
        <w:widowControl w:val="0"/>
        <w:autoSpaceDE w:val="0"/>
        <w:autoSpaceDN w:val="0"/>
        <w:adjustRightInd w:val="0"/>
        <w:spacing w:after="0" w:line="240" w:lineRule="auto"/>
        <w:jc w:val="both"/>
        <w:rPr>
          <w:rFonts w:cs="Tahoma"/>
        </w:rPr>
      </w:pPr>
      <w:r w:rsidRPr="006E6ED2">
        <w:rPr>
          <w:rFonts w:cs="Tahoma"/>
        </w:rPr>
        <w:t xml:space="preserve">Poiché il premio </w:t>
      </w:r>
      <w:r>
        <w:rPr>
          <w:rFonts w:cs="Tahoma"/>
        </w:rPr>
        <w:t xml:space="preserve">per ciascuna Categorie, e conseguentemente complessivo, </w:t>
      </w:r>
      <w:r w:rsidRPr="006E6ED2">
        <w:rPr>
          <w:rFonts w:cs="Tahoma"/>
        </w:rPr>
        <w:t xml:space="preserve">è convenuto in base ad elementi variabili, esso viene anticipato per ogni annualità in via provvisoria nell’importo risultante dal conteggio esposto nella scheda/allegato di polizza ed è regolato al termine di ciascun periodo assicurativo annuo, in base al consuntivo degli elementi variabili </w:t>
      </w:r>
      <w:r>
        <w:rPr>
          <w:rFonts w:cs="Tahoma"/>
        </w:rPr>
        <w:t xml:space="preserve">per ciascuna Categoria </w:t>
      </w:r>
      <w:r w:rsidRPr="006E6ED2">
        <w:rPr>
          <w:rFonts w:cs="Tahoma"/>
        </w:rPr>
        <w:t>presi a riferimento per il conteggio, alla data di scadenza del periodo assicurativo cui si riferisce la regolazione.</w:t>
      </w:r>
    </w:p>
    <w:p w14:paraId="37B32060" w14:textId="77777777" w:rsidR="00CC5E17" w:rsidRPr="006E6ED2" w:rsidRDefault="00CC5E17" w:rsidP="00CC5E17">
      <w:pPr>
        <w:tabs>
          <w:tab w:val="left" w:pos="284"/>
        </w:tabs>
        <w:spacing w:after="0" w:line="240" w:lineRule="auto"/>
        <w:jc w:val="both"/>
        <w:rPr>
          <w:rFonts w:cs="Tahoma"/>
        </w:rPr>
      </w:pPr>
      <w:r w:rsidRPr="006E6ED2">
        <w:rPr>
          <w:rFonts w:cs="Tahoma"/>
        </w:rPr>
        <w:t>A tale proposito si prevede che:</w:t>
      </w:r>
    </w:p>
    <w:p w14:paraId="6DEDD991" w14:textId="77777777" w:rsidR="00CC5E17" w:rsidRPr="006E6ED2" w:rsidRDefault="00CC5E17" w:rsidP="00CC5E17">
      <w:pPr>
        <w:numPr>
          <w:ilvl w:val="0"/>
          <w:numId w:val="40"/>
        </w:numPr>
        <w:tabs>
          <w:tab w:val="clear" w:pos="720"/>
        </w:tabs>
        <w:spacing w:after="0" w:line="240" w:lineRule="auto"/>
        <w:ind w:left="284" w:hanging="284"/>
        <w:jc w:val="both"/>
        <w:rPr>
          <w:rFonts w:cs="Tahoma"/>
          <w:b/>
          <w:noProof/>
          <w:snapToGrid w:val="0"/>
        </w:rPr>
      </w:pPr>
      <w:r w:rsidRPr="006E6ED2">
        <w:rPr>
          <w:rFonts w:cs="Tahoma"/>
        </w:rPr>
        <w:t xml:space="preserve">Entro </w:t>
      </w:r>
      <w:r w:rsidRPr="006E6ED2">
        <w:rPr>
          <w:rFonts w:cs="Tahoma"/>
          <w:b/>
          <w:bCs/>
        </w:rPr>
        <w:t>120</w:t>
      </w:r>
      <w:r w:rsidRPr="006E6ED2">
        <w:rPr>
          <w:rFonts w:cs="Tahoma"/>
        </w:rPr>
        <w:t xml:space="preserve"> giorni dalla fine di ogni periodo assicurativo annuo, il Contraente è tenuto a comunicare alla Società il dato consuntivo degli elementi variabili considerati per il conteggio del premio, affinché la Società stessa possa procedere alla regolazione del premio definitivo.</w:t>
      </w:r>
    </w:p>
    <w:p w14:paraId="58C06F95" w14:textId="6CFC77B1" w:rsidR="00CC5E17" w:rsidRPr="006E6ED2" w:rsidRDefault="00CC5E17" w:rsidP="00CC5E17">
      <w:pPr>
        <w:numPr>
          <w:ilvl w:val="0"/>
          <w:numId w:val="40"/>
        </w:numPr>
        <w:tabs>
          <w:tab w:val="clear" w:pos="720"/>
        </w:tabs>
        <w:spacing w:after="0" w:line="240" w:lineRule="auto"/>
        <w:ind w:left="284" w:hanging="284"/>
        <w:jc w:val="both"/>
        <w:rPr>
          <w:rFonts w:cs="Tahoma"/>
        </w:rPr>
      </w:pPr>
      <w:proofErr w:type="gramStart"/>
      <w:r w:rsidRPr="006E6ED2">
        <w:rPr>
          <w:rFonts w:cs="Tahoma"/>
        </w:rPr>
        <w:t>Le  differenze</w:t>
      </w:r>
      <w:proofErr w:type="gramEnd"/>
      <w:r w:rsidRPr="006E6ED2">
        <w:rPr>
          <w:rFonts w:cs="Tahoma"/>
        </w:rPr>
        <w:t xml:space="preserve"> attive risultanti dalla regolazione devono essere pagate nei 90 giorni successivi al ricevimento da parte del Contraente dell'apposita appendice ritenuta corretta di regolazione emessa dalla Società.</w:t>
      </w:r>
    </w:p>
    <w:p w14:paraId="69859426" w14:textId="77777777" w:rsidR="00CC5E17" w:rsidRPr="006E6ED2" w:rsidRDefault="00CC5E17" w:rsidP="00CC5E17">
      <w:pPr>
        <w:numPr>
          <w:ilvl w:val="0"/>
          <w:numId w:val="40"/>
        </w:numPr>
        <w:tabs>
          <w:tab w:val="clear" w:pos="720"/>
        </w:tabs>
        <w:spacing w:after="0" w:line="240" w:lineRule="auto"/>
        <w:ind w:left="284" w:hanging="284"/>
        <w:jc w:val="both"/>
        <w:rPr>
          <w:rFonts w:cs="Tahoma"/>
        </w:rPr>
      </w:pPr>
      <w:proofErr w:type="gramStart"/>
      <w:r w:rsidRPr="006E6ED2">
        <w:rPr>
          <w:rFonts w:cs="Tahoma"/>
        </w:rPr>
        <w:t>Le  differenze</w:t>
      </w:r>
      <w:proofErr w:type="gramEnd"/>
      <w:r w:rsidRPr="006E6ED2">
        <w:rPr>
          <w:rFonts w:cs="Tahoma"/>
        </w:rPr>
        <w:t xml:space="preserve"> passive risultanti dalla regolazione devono essere pagate nei 90 giorni successivi al ricevimento da parte della Società dell'apposita appendice ritenuta corretta di regolazione emessa dalla stessa e sottoscritta dal Contraente.</w:t>
      </w:r>
    </w:p>
    <w:p w14:paraId="44915AA9" w14:textId="77777777" w:rsidR="00CC5E17" w:rsidRPr="006E6ED2" w:rsidRDefault="00CC5E17" w:rsidP="00CC5E17">
      <w:pPr>
        <w:numPr>
          <w:ilvl w:val="0"/>
          <w:numId w:val="40"/>
        </w:numPr>
        <w:tabs>
          <w:tab w:val="clear" w:pos="720"/>
        </w:tabs>
        <w:spacing w:after="0" w:line="240" w:lineRule="auto"/>
        <w:ind w:left="284" w:hanging="284"/>
        <w:jc w:val="both"/>
        <w:rPr>
          <w:rFonts w:cs="Tahoma"/>
          <w:b/>
          <w:noProof/>
          <w:snapToGrid w:val="0"/>
        </w:rPr>
      </w:pPr>
      <w:r w:rsidRPr="006E6ED2">
        <w:rPr>
          <w:rFonts w:cs="Tahoma"/>
        </w:rPr>
        <w:t xml:space="preserve">La mancata comunicazione dei dati occorrenti per la regolazione costituisce presunzione di una differenza attiva a favore della Società. Se il Contraente non effettua nei termini prescritti la comunicazione dei dati anzidetti od il pagamento della differenza attiva dovuta, la Società può fissargli un ulteriore termine non inferiore ai 30 giorni, trascorso il quale il premio anticipato in via provvisoria per le rate successive viene considerato in conto od in garanzia di quello relativo all'annualità assicurativa per la quale non ha avuto luogo la regolazione od il pagamento </w:t>
      </w:r>
      <w:r w:rsidRPr="006E6ED2">
        <w:rPr>
          <w:rFonts w:cs="Tahoma"/>
        </w:rPr>
        <w:lastRenderedPageBreak/>
        <w:t>della differenza attiva e l'assicurazione resta sospesa fino alle ore 24 del giorno in cui il Contraente abbia adempiuto ai suoi obblighi, salvo il diritto per la Società di agire giudizialmente o di dichiarare per iscritto  la risoluzione del contratto.</w:t>
      </w:r>
    </w:p>
    <w:p w14:paraId="3158F009" w14:textId="3BFD5FBD" w:rsidR="003379DD" w:rsidRDefault="003379DD" w:rsidP="003379DD">
      <w:pPr>
        <w:spacing w:after="0" w:line="240" w:lineRule="auto"/>
        <w:jc w:val="both"/>
        <w:rPr>
          <w:rFonts w:cs="Tahoma"/>
        </w:rPr>
      </w:pPr>
      <w:r w:rsidRPr="006E6ED2">
        <w:rPr>
          <w:rFonts w:cs="Tahoma"/>
        </w:rPr>
        <w:t>Per i contratti scaduti, se il Contraente non adempie agli obblighi relativi alla regolazione del premio, la Società, fermo il suo diritto di agire giudizialmente, non è obbligata per i sinistri accaduti nel periodo al quale si riferisce la mancata regolazione.</w:t>
      </w:r>
    </w:p>
    <w:p w14:paraId="6337F206" w14:textId="77777777" w:rsidR="003379DD" w:rsidRDefault="003379DD" w:rsidP="003379DD">
      <w:pPr>
        <w:spacing w:after="0" w:line="240" w:lineRule="auto"/>
        <w:jc w:val="both"/>
        <w:rPr>
          <w:rFonts w:cs="Tahoma"/>
        </w:rPr>
      </w:pPr>
    </w:p>
    <w:p w14:paraId="74586887" w14:textId="18A102DC" w:rsidR="003379DD" w:rsidRDefault="003379DD" w:rsidP="003379DD">
      <w:pPr>
        <w:spacing w:after="0" w:line="240" w:lineRule="auto"/>
        <w:jc w:val="both"/>
        <w:rPr>
          <w:rFonts w:ascii="Calibri" w:hAnsi="Calibri" w:cs="Tahoma"/>
        </w:rPr>
      </w:pPr>
      <w:r>
        <w:rPr>
          <w:rFonts w:cs="Tahoma"/>
        </w:rPr>
        <w:t xml:space="preserve">Ad integrazione di quanto sopra, si prende altresì atto tra le Parti che </w:t>
      </w:r>
      <w:r w:rsidRPr="003445E7">
        <w:rPr>
          <w:rFonts w:ascii="Calibri" w:hAnsi="Calibri" w:cs="Tahoma"/>
        </w:rPr>
        <w:t xml:space="preserve">nel caso il Contraente in corso d’anno richieda l’attivazione </w:t>
      </w:r>
      <w:r>
        <w:rPr>
          <w:rFonts w:ascii="Calibri" w:hAnsi="Calibri" w:cs="Tahoma"/>
        </w:rPr>
        <w:t xml:space="preserve">di una nuova Categoria - </w:t>
      </w:r>
      <w:r w:rsidRPr="003445E7">
        <w:rPr>
          <w:rFonts w:ascii="Calibri" w:hAnsi="Calibri" w:cs="Tahoma"/>
        </w:rPr>
        <w:t>sia già previst</w:t>
      </w:r>
      <w:r>
        <w:rPr>
          <w:rFonts w:ascii="Calibri" w:hAnsi="Calibri" w:cs="Tahoma"/>
        </w:rPr>
        <w:t>a</w:t>
      </w:r>
      <w:r w:rsidRPr="003445E7">
        <w:rPr>
          <w:rFonts w:ascii="Calibri" w:hAnsi="Calibri" w:cs="Tahoma"/>
        </w:rPr>
        <w:t xml:space="preserve"> che non dalla Scheda di Polizza </w:t>
      </w:r>
      <w:r>
        <w:rPr>
          <w:rFonts w:ascii="Calibri" w:hAnsi="Calibri" w:cs="Tahoma"/>
        </w:rPr>
        <w:t xml:space="preserve">- o la cessazione </w:t>
      </w:r>
      <w:r w:rsidRPr="003445E7">
        <w:rPr>
          <w:rFonts w:ascii="Calibri" w:hAnsi="Calibri" w:cs="Tahoma"/>
        </w:rPr>
        <w:t xml:space="preserve">di </w:t>
      </w:r>
      <w:r>
        <w:rPr>
          <w:rFonts w:ascii="Calibri" w:hAnsi="Calibri" w:cs="Tahoma"/>
        </w:rPr>
        <w:t xml:space="preserve">una </w:t>
      </w:r>
      <w:r w:rsidRPr="003445E7">
        <w:rPr>
          <w:rFonts w:ascii="Calibri" w:hAnsi="Calibri" w:cs="Tahoma"/>
        </w:rPr>
        <w:t>Categori</w:t>
      </w:r>
      <w:r>
        <w:rPr>
          <w:rFonts w:ascii="Calibri" w:hAnsi="Calibri" w:cs="Tahoma"/>
        </w:rPr>
        <w:t>a</w:t>
      </w:r>
      <w:r w:rsidRPr="003445E7">
        <w:rPr>
          <w:rFonts w:ascii="Calibri" w:hAnsi="Calibri" w:cs="Tahoma"/>
        </w:rPr>
        <w:t xml:space="preserve"> di assicurati </w:t>
      </w:r>
      <w:r>
        <w:rPr>
          <w:rFonts w:ascii="Calibri" w:hAnsi="Calibri" w:cs="Tahoma"/>
        </w:rPr>
        <w:t>inizialmente prevista nella Scheda di polizza,</w:t>
      </w:r>
      <w:r w:rsidRPr="003445E7">
        <w:rPr>
          <w:rFonts w:ascii="Calibri" w:hAnsi="Calibri" w:cs="Tahoma"/>
        </w:rPr>
        <w:t xml:space="preserve"> la Società</w:t>
      </w:r>
      <w:r>
        <w:rPr>
          <w:rFonts w:ascii="Calibri" w:hAnsi="Calibri" w:cs="Tahoma"/>
        </w:rPr>
        <w:t xml:space="preserve"> </w:t>
      </w:r>
      <w:r w:rsidRPr="003445E7">
        <w:rPr>
          <w:rFonts w:ascii="Calibri" w:hAnsi="Calibri" w:cs="Tahoma"/>
        </w:rPr>
        <w:t>provvederà a richiede</w:t>
      </w:r>
      <w:r>
        <w:rPr>
          <w:rFonts w:ascii="Calibri" w:hAnsi="Calibri" w:cs="Tahoma"/>
        </w:rPr>
        <w:t>re</w:t>
      </w:r>
      <w:r w:rsidRPr="003445E7">
        <w:rPr>
          <w:rFonts w:ascii="Calibri" w:hAnsi="Calibri" w:cs="Tahoma"/>
        </w:rPr>
        <w:t xml:space="preserve"> il pagamento </w:t>
      </w:r>
      <w:r>
        <w:rPr>
          <w:rFonts w:ascii="Calibri" w:hAnsi="Calibri" w:cs="Tahoma"/>
        </w:rPr>
        <w:t xml:space="preserve">od a calcolare il rimborso solo </w:t>
      </w:r>
      <w:r w:rsidRPr="003445E7">
        <w:rPr>
          <w:rFonts w:ascii="Calibri" w:hAnsi="Calibri" w:cs="Tahoma"/>
        </w:rPr>
        <w:t>in sede d</w:t>
      </w:r>
      <w:r>
        <w:rPr>
          <w:rFonts w:ascii="Calibri" w:hAnsi="Calibri" w:cs="Tahoma"/>
        </w:rPr>
        <w:t>ella predetta</w:t>
      </w:r>
      <w:r w:rsidRPr="003445E7">
        <w:rPr>
          <w:rFonts w:ascii="Calibri" w:hAnsi="Calibri" w:cs="Tahoma"/>
        </w:rPr>
        <w:t xml:space="preserve"> regolazione del premio</w:t>
      </w:r>
      <w:r>
        <w:rPr>
          <w:rFonts w:ascii="Calibri" w:hAnsi="Calibri" w:cs="Tahoma"/>
        </w:rPr>
        <w:t>.</w:t>
      </w:r>
    </w:p>
    <w:p w14:paraId="7EAEFF92" w14:textId="29810131" w:rsidR="003379DD" w:rsidRPr="00F535B3" w:rsidRDefault="003379DD" w:rsidP="003379DD">
      <w:pPr>
        <w:spacing w:after="0" w:line="240" w:lineRule="auto"/>
        <w:jc w:val="both"/>
        <w:rPr>
          <w:rFonts w:ascii="Calibri" w:hAnsi="Calibri" w:cs="Tahoma"/>
        </w:rPr>
      </w:pPr>
      <w:r w:rsidRPr="00F535B3">
        <w:rPr>
          <w:rFonts w:ascii="Calibri" w:hAnsi="Calibri" w:cs="Tahoma"/>
        </w:rPr>
        <w:t>Contestualmente la Società provvederà ad adeguare il premio di rinnovo sulla base delle variazioni intervenute</w:t>
      </w:r>
      <w:r>
        <w:rPr>
          <w:rFonts w:ascii="Calibri" w:hAnsi="Calibri" w:cs="Tahoma"/>
        </w:rPr>
        <w:t>.</w:t>
      </w:r>
      <w:r w:rsidRPr="00F535B3">
        <w:rPr>
          <w:rFonts w:ascii="Calibri" w:hAnsi="Calibri" w:cs="Tahoma"/>
        </w:rPr>
        <w:t xml:space="preserve"> </w:t>
      </w:r>
    </w:p>
    <w:p w14:paraId="5812A0D9" w14:textId="77777777" w:rsidR="00242EA0" w:rsidRPr="00A316CE" w:rsidRDefault="00242EA0" w:rsidP="00242EA0">
      <w:pPr>
        <w:autoSpaceDE w:val="0"/>
        <w:autoSpaceDN w:val="0"/>
        <w:adjustRightInd w:val="0"/>
        <w:spacing w:after="0" w:line="240" w:lineRule="auto"/>
        <w:jc w:val="both"/>
        <w:rPr>
          <w:rFonts w:cs="Tahoma"/>
        </w:rPr>
      </w:pPr>
    </w:p>
    <w:p w14:paraId="5DB17B99" w14:textId="77777777" w:rsidR="00242EA0" w:rsidRPr="00A316CE" w:rsidRDefault="00242EA0" w:rsidP="008D0CA9">
      <w:pPr>
        <w:pStyle w:val="Titolo1"/>
      </w:pPr>
      <w:bookmarkStart w:id="6" w:name="_Toc44010296"/>
      <w:r w:rsidRPr="00A316CE">
        <w:t>Art. 1.4 - Modifiche dell'assicurazione</w:t>
      </w:r>
      <w:bookmarkEnd w:id="6"/>
      <w:r w:rsidRPr="00A316CE">
        <w:tab/>
      </w:r>
    </w:p>
    <w:p w14:paraId="7CDF8375"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Le eventuali modificazioni dell'assicurazione devono essere provate per iscritto.</w:t>
      </w:r>
    </w:p>
    <w:p w14:paraId="25C30868" w14:textId="77777777" w:rsidR="00242EA0" w:rsidRPr="00A316CE" w:rsidRDefault="00242EA0" w:rsidP="00242EA0">
      <w:pPr>
        <w:autoSpaceDE w:val="0"/>
        <w:autoSpaceDN w:val="0"/>
        <w:adjustRightInd w:val="0"/>
        <w:spacing w:after="0" w:line="240" w:lineRule="auto"/>
        <w:jc w:val="both"/>
        <w:rPr>
          <w:rFonts w:cs="Tahoma"/>
        </w:rPr>
      </w:pPr>
    </w:p>
    <w:p w14:paraId="46263CA5" w14:textId="77777777" w:rsidR="00242EA0" w:rsidRPr="00A316CE" w:rsidRDefault="00242EA0" w:rsidP="008D0CA9">
      <w:pPr>
        <w:pStyle w:val="Titolo1"/>
      </w:pPr>
      <w:bookmarkStart w:id="7" w:name="_Toc44010297"/>
      <w:r w:rsidRPr="00A316CE">
        <w:t>Art. 1.5 - Recesso in caso di sinistro</w:t>
      </w:r>
      <w:bookmarkEnd w:id="7"/>
      <w:r w:rsidRPr="00A316CE">
        <w:t xml:space="preserve"> </w:t>
      </w:r>
    </w:p>
    <w:p w14:paraId="43F16EFE" w14:textId="77777777" w:rsidR="00242EA0" w:rsidRPr="00A316CE" w:rsidRDefault="00242EA0" w:rsidP="00242EA0">
      <w:pPr>
        <w:tabs>
          <w:tab w:val="left" w:pos="-720"/>
        </w:tabs>
        <w:spacing w:after="0" w:line="240" w:lineRule="auto"/>
        <w:ind w:right="-1"/>
        <w:jc w:val="both"/>
        <w:rPr>
          <w:rFonts w:cs="Tahoma"/>
          <w:iCs/>
        </w:rPr>
      </w:pPr>
      <w:r w:rsidRPr="00A316CE">
        <w:rPr>
          <w:rFonts w:cs="Tahoma"/>
          <w:spacing w:val="-3"/>
        </w:rPr>
        <w:t xml:space="preserve">Dopo ogni sinistro e fino al sessantesimo giorno dal pagamento o rifiuto dell'indennizzo, </w:t>
      </w:r>
      <w:r w:rsidRPr="00A316CE">
        <w:rPr>
          <w:rFonts w:cs="Tahoma"/>
          <w:iCs/>
        </w:rPr>
        <w:t>entrambe le parti possono recedere dal contratto, tramite raccomandata A.R. o PEC, con effetto dalla scadenza del periodo annuo di assicurazione in corso a condizione che il recesso venga inviato all’altra parte almeno 120 giorni prima di tale scadenza.</w:t>
      </w:r>
    </w:p>
    <w:p w14:paraId="203BD314" w14:textId="77777777" w:rsidR="00980D33" w:rsidRPr="00A316CE" w:rsidRDefault="00980D33" w:rsidP="00980D33">
      <w:pPr>
        <w:tabs>
          <w:tab w:val="left" w:pos="-720"/>
        </w:tabs>
        <w:spacing w:after="0" w:line="240" w:lineRule="auto"/>
        <w:ind w:right="-1"/>
        <w:jc w:val="both"/>
        <w:rPr>
          <w:rFonts w:cs="Tahoma"/>
          <w:iCs/>
        </w:rPr>
      </w:pPr>
      <w:r w:rsidRPr="00A316CE">
        <w:rPr>
          <w:rFonts w:cs="Tahoma"/>
          <w:iCs/>
        </w:rPr>
        <w:t>Nel caso di recesso da parte della Società, per avere effetto la comunicazione di recesso dovrà essere obbligatoriamente corredata dal dettaglio aggiornato dei sinistri articolato come specificato al successivo art. 1.8, al fine di consentire al Contraente l'espletamento di una nuova procedura di aggiudicazione della relativa polizza e fatto salvo il diritto del Contraente di chiedere ed ottenere successivi aggiornamenti.</w:t>
      </w:r>
    </w:p>
    <w:p w14:paraId="321D60B6" w14:textId="77777777" w:rsidR="00242EA0" w:rsidRPr="00A316CE" w:rsidRDefault="00242EA0" w:rsidP="00242EA0">
      <w:pPr>
        <w:autoSpaceDE w:val="0"/>
        <w:autoSpaceDN w:val="0"/>
        <w:adjustRightInd w:val="0"/>
        <w:spacing w:after="0" w:line="240" w:lineRule="auto"/>
        <w:jc w:val="both"/>
        <w:rPr>
          <w:rFonts w:cs="Tahoma"/>
          <w:b/>
        </w:rPr>
      </w:pPr>
    </w:p>
    <w:p w14:paraId="2C13F3AB" w14:textId="77777777" w:rsidR="00242EA0" w:rsidRPr="00A316CE" w:rsidRDefault="00242EA0" w:rsidP="008D0CA9">
      <w:pPr>
        <w:pStyle w:val="Titolo1"/>
      </w:pPr>
      <w:bookmarkStart w:id="8" w:name="_Toc44010298"/>
      <w:r w:rsidRPr="00A316CE">
        <w:t>Art. 1.6 - Durata del contratto - Rescindibilità</w:t>
      </w:r>
      <w:bookmarkEnd w:id="8"/>
      <w:r w:rsidRPr="00A316CE">
        <w:t xml:space="preserve"> </w:t>
      </w:r>
    </w:p>
    <w:p w14:paraId="1477C0E3" w14:textId="68F07130" w:rsidR="00980D33" w:rsidRPr="00A316CE" w:rsidRDefault="00980D33" w:rsidP="00980D33">
      <w:pPr>
        <w:autoSpaceDE w:val="0"/>
        <w:autoSpaceDN w:val="0"/>
        <w:adjustRightInd w:val="0"/>
        <w:spacing w:after="0" w:line="240" w:lineRule="auto"/>
        <w:jc w:val="both"/>
        <w:rPr>
          <w:rFonts w:cstheme="minorHAnsi"/>
        </w:rPr>
      </w:pPr>
      <w:r w:rsidRPr="00A316CE">
        <w:rPr>
          <w:rFonts w:cstheme="minorHAnsi"/>
        </w:rPr>
        <w:t>Il contratto ha la durata indicata nella scheda di polizza e cesserà irrevocabilmente alla scadenza del detto periodo senza obbligo di disdetta e con esclusione del tacito rinnovo.</w:t>
      </w:r>
    </w:p>
    <w:p w14:paraId="28944222" w14:textId="7967B658" w:rsidR="00980D33" w:rsidRPr="00A316CE" w:rsidRDefault="00286917" w:rsidP="00980D33">
      <w:pPr>
        <w:autoSpaceDE w:val="0"/>
        <w:autoSpaceDN w:val="0"/>
        <w:adjustRightInd w:val="0"/>
        <w:spacing w:after="0" w:line="240" w:lineRule="auto"/>
        <w:jc w:val="both"/>
        <w:rPr>
          <w:rFonts w:cs="Tahoma"/>
        </w:rPr>
      </w:pPr>
      <w:r>
        <w:rPr>
          <w:rFonts w:cs="Tahoma"/>
        </w:rPr>
        <w:t>S</w:t>
      </w:r>
      <w:r w:rsidR="00980D33" w:rsidRPr="00A316CE">
        <w:rPr>
          <w:rFonts w:cs="Tahoma"/>
        </w:rPr>
        <w:t xml:space="preserve">u espressa richiesta scritta del Contraente da formalizzare mediante raccomandata A.R. o PEC da inviare alla Società entro la scadenza, la Società s’impegna a prorogare l’assicurazione, alle medesime condizioni economiche e normative in corso - al fine di consentire l’espletamento della procedura per l’aggiudicazione di un nuovo contratto - per un periodo massimo di </w:t>
      </w:r>
      <w:r w:rsidR="00980D33" w:rsidRPr="00A316CE">
        <w:rPr>
          <w:rFonts w:cs="Tahoma"/>
          <w:b/>
        </w:rPr>
        <w:t>180</w:t>
      </w:r>
      <w:r w:rsidR="00980D33" w:rsidRPr="00A316CE">
        <w:rPr>
          <w:rFonts w:cs="Tahoma"/>
        </w:rPr>
        <w:t xml:space="preserve"> </w:t>
      </w:r>
      <w:r w:rsidR="00980D33" w:rsidRPr="00A316CE">
        <w:rPr>
          <w:rFonts w:cs="Tahoma"/>
          <w:bCs/>
        </w:rPr>
        <w:t>giorni</w:t>
      </w:r>
      <w:r w:rsidR="00980D33" w:rsidRPr="00A316CE">
        <w:rPr>
          <w:rFonts w:cs="Tahoma"/>
        </w:rPr>
        <w:t xml:space="preserve"> oltre la scadenza contrattuale e dietro corresponsione del corrispondente rateo di premio</w:t>
      </w:r>
      <w:r w:rsidR="00F6709B" w:rsidRPr="00A316CE">
        <w:rPr>
          <w:rFonts w:cs="Tahoma"/>
        </w:rPr>
        <w:t>,</w:t>
      </w:r>
      <w:r w:rsidR="00980D33" w:rsidRPr="00A316CE">
        <w:rPr>
          <w:rFonts w:cs="Tahoma"/>
        </w:rPr>
        <w:t xml:space="preserve"> salvo in caso di recesso</w:t>
      </w:r>
      <w:r w:rsidR="00F6709B" w:rsidRPr="00A316CE">
        <w:rPr>
          <w:rFonts w:cs="Tahoma"/>
        </w:rPr>
        <w:t>.</w:t>
      </w:r>
    </w:p>
    <w:p w14:paraId="5AB9E033" w14:textId="77777777" w:rsidR="00980D33" w:rsidRPr="00A316CE" w:rsidRDefault="00980D33" w:rsidP="00980D33">
      <w:pPr>
        <w:autoSpaceDE w:val="0"/>
        <w:autoSpaceDN w:val="0"/>
        <w:adjustRightInd w:val="0"/>
        <w:spacing w:after="0" w:line="240" w:lineRule="auto"/>
        <w:jc w:val="both"/>
        <w:rPr>
          <w:rFonts w:cs="Tahoma"/>
        </w:rPr>
      </w:pPr>
      <w:r w:rsidRPr="00A316CE">
        <w:rPr>
          <w:rFonts w:cs="Tahoma"/>
        </w:rPr>
        <w:t xml:space="preserve">Trattandosi di contratto di durata poliennale, ciascuna delle parti ha la facoltà di rescindere il contratto medesimo ad ogni scadenza annua intermedia, mediante comunicazione scritta tramite raccomandata AR o PEC, da inviarsi all’altra parte almeno </w:t>
      </w:r>
      <w:r w:rsidRPr="00A316CE">
        <w:rPr>
          <w:rFonts w:cs="Tahoma"/>
          <w:b/>
          <w:bCs/>
        </w:rPr>
        <w:t>120</w:t>
      </w:r>
      <w:r w:rsidRPr="00A316CE">
        <w:rPr>
          <w:rFonts w:cs="Tahoma"/>
        </w:rPr>
        <w:t xml:space="preserve"> giorni prima della scadenza del periodo assicurativo annuo in corso.</w:t>
      </w:r>
    </w:p>
    <w:p w14:paraId="27DAFA2B" w14:textId="77777777" w:rsidR="00980D33" w:rsidRPr="00A316CE" w:rsidRDefault="00980D33" w:rsidP="00980D33">
      <w:pPr>
        <w:tabs>
          <w:tab w:val="left" w:pos="-720"/>
        </w:tabs>
        <w:spacing w:after="0" w:line="240" w:lineRule="auto"/>
        <w:ind w:right="-1"/>
        <w:jc w:val="both"/>
        <w:rPr>
          <w:rFonts w:cs="Tahoma"/>
          <w:iCs/>
        </w:rPr>
      </w:pPr>
      <w:r w:rsidRPr="00A316CE">
        <w:rPr>
          <w:rFonts w:cs="Tahoma"/>
          <w:iCs/>
        </w:rPr>
        <w:t>Nel caso di recesso da parte della Società, per avere effetto la comunicazione di recesso dovrà essere obbligatoriamente corredata dal dettaglio aggiornato dei sinistri articolato come specificato al successivo art. 1.8, al fine di consentire al Contraente l'espletamento di una nuova procedura di aggiudicazione della relativa polizza e fatto salvo il diritto del Contraente di chiedere ed ottenere successivi aggiornamenti.</w:t>
      </w:r>
    </w:p>
    <w:p w14:paraId="16BBFDD8" w14:textId="77777777" w:rsidR="00242EA0" w:rsidRPr="00A316CE" w:rsidRDefault="00242EA0" w:rsidP="00242EA0">
      <w:pPr>
        <w:autoSpaceDE w:val="0"/>
        <w:autoSpaceDN w:val="0"/>
        <w:adjustRightInd w:val="0"/>
        <w:spacing w:after="0" w:line="240" w:lineRule="auto"/>
        <w:jc w:val="both"/>
        <w:rPr>
          <w:rFonts w:cs="Tahoma"/>
        </w:rPr>
      </w:pPr>
    </w:p>
    <w:p w14:paraId="4506001D" w14:textId="77777777" w:rsidR="00242EA0" w:rsidRPr="00A316CE" w:rsidRDefault="00242EA0" w:rsidP="008D0CA9">
      <w:pPr>
        <w:pStyle w:val="Titolo1"/>
      </w:pPr>
      <w:bookmarkStart w:id="9" w:name="_Toc44010299"/>
      <w:r w:rsidRPr="00A316CE">
        <w:t>Art. 1.7 - Rinvio alle norme di legge</w:t>
      </w:r>
      <w:bookmarkEnd w:id="9"/>
    </w:p>
    <w:p w14:paraId="123F3EAA"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 xml:space="preserve">Per tutto quanto non </w:t>
      </w:r>
      <w:proofErr w:type="gramStart"/>
      <w:r w:rsidRPr="00A316CE">
        <w:rPr>
          <w:rFonts w:cs="Tahoma"/>
        </w:rPr>
        <w:t>e</w:t>
      </w:r>
      <w:proofErr w:type="gramEnd"/>
      <w:r w:rsidRPr="00A316CE">
        <w:rPr>
          <w:rFonts w:cs="Tahoma"/>
        </w:rPr>
        <w:t xml:space="preserve"> qui diversamente regolato, valgono le norme dl legge.</w:t>
      </w:r>
    </w:p>
    <w:p w14:paraId="1F53C957" w14:textId="77777777" w:rsidR="00242EA0" w:rsidRPr="00A316CE" w:rsidRDefault="00242EA0" w:rsidP="00242EA0">
      <w:pPr>
        <w:autoSpaceDE w:val="0"/>
        <w:autoSpaceDN w:val="0"/>
        <w:adjustRightInd w:val="0"/>
        <w:spacing w:after="0" w:line="240" w:lineRule="auto"/>
        <w:jc w:val="both"/>
        <w:rPr>
          <w:rFonts w:cs="Tahoma"/>
        </w:rPr>
      </w:pPr>
    </w:p>
    <w:p w14:paraId="6C5FD051" w14:textId="77777777" w:rsidR="00242EA0" w:rsidRPr="00A316CE" w:rsidRDefault="00242EA0" w:rsidP="008D0CA9">
      <w:pPr>
        <w:pStyle w:val="Titolo1"/>
      </w:pPr>
      <w:bookmarkStart w:id="10" w:name="_Toc44010300"/>
      <w:r w:rsidRPr="00A316CE">
        <w:t>Art. 1.8 – Obbligo di fornire i dati sull'andamento del rischio</w:t>
      </w:r>
      <w:bookmarkEnd w:id="10"/>
    </w:p>
    <w:p w14:paraId="32C798BB" w14:textId="77777777" w:rsidR="00980D33" w:rsidRPr="00A316CE" w:rsidRDefault="00980D33" w:rsidP="00980D33">
      <w:pPr>
        <w:autoSpaceDE w:val="0"/>
        <w:autoSpaceDN w:val="0"/>
        <w:adjustRightInd w:val="0"/>
        <w:spacing w:after="0" w:line="240" w:lineRule="auto"/>
        <w:jc w:val="both"/>
        <w:rPr>
          <w:rFonts w:ascii="Tahoma" w:hAnsi="Tahoma" w:cs="Tahoma"/>
          <w:sz w:val="20"/>
        </w:rPr>
      </w:pPr>
      <w:r w:rsidRPr="00A316CE">
        <w:rPr>
          <w:rFonts w:cs="Tahoma"/>
        </w:rPr>
        <w:t>La Società, a cadenza trimestrale - entro 15 gg da 31.03/30.06/30.09/31.12 di ciascuna annualità - si impegna a fornire al Contraente una statistica aggiornata comprendente un dettaglio dei sinistri così composto</w:t>
      </w:r>
      <w:r w:rsidRPr="00A316CE">
        <w:rPr>
          <w:rFonts w:ascii="Tahoma" w:hAnsi="Tahoma" w:cs="Tahoma"/>
          <w:sz w:val="20"/>
        </w:rPr>
        <w:t xml:space="preserve">: </w:t>
      </w:r>
    </w:p>
    <w:p w14:paraId="2E3B0797" w14:textId="77777777" w:rsidR="00980D33" w:rsidRPr="00A316CE" w:rsidRDefault="00980D33" w:rsidP="00980D33">
      <w:pPr>
        <w:numPr>
          <w:ilvl w:val="0"/>
          <w:numId w:val="7"/>
        </w:numPr>
        <w:autoSpaceDE w:val="0"/>
        <w:autoSpaceDN w:val="0"/>
        <w:adjustRightInd w:val="0"/>
        <w:spacing w:after="0" w:line="240" w:lineRule="auto"/>
        <w:jc w:val="both"/>
        <w:rPr>
          <w:rFonts w:ascii="Calibri" w:hAnsi="Calibri" w:cs="Tahoma"/>
        </w:rPr>
      </w:pPr>
      <w:r w:rsidRPr="00A316CE">
        <w:rPr>
          <w:rFonts w:ascii="Calibri" w:hAnsi="Calibri" w:cs="Tahoma"/>
        </w:rPr>
        <w:t>data evento;</w:t>
      </w:r>
    </w:p>
    <w:p w14:paraId="299EF48A" w14:textId="77777777" w:rsidR="00980D33" w:rsidRPr="00A316CE" w:rsidRDefault="00980D33" w:rsidP="00980D33">
      <w:pPr>
        <w:numPr>
          <w:ilvl w:val="0"/>
          <w:numId w:val="7"/>
        </w:numPr>
        <w:autoSpaceDE w:val="0"/>
        <w:autoSpaceDN w:val="0"/>
        <w:adjustRightInd w:val="0"/>
        <w:spacing w:after="0" w:line="240" w:lineRule="auto"/>
        <w:jc w:val="both"/>
        <w:rPr>
          <w:rFonts w:ascii="Calibri" w:hAnsi="Calibri" w:cs="Tahoma"/>
        </w:rPr>
      </w:pPr>
      <w:r w:rsidRPr="00A316CE">
        <w:rPr>
          <w:rFonts w:ascii="Calibri" w:hAnsi="Calibri" w:cs="Tahoma"/>
        </w:rPr>
        <w:t>assicurato;</w:t>
      </w:r>
    </w:p>
    <w:p w14:paraId="52180CF3" w14:textId="77777777" w:rsidR="00980D33" w:rsidRPr="00A316CE" w:rsidRDefault="00980D33" w:rsidP="00980D33">
      <w:pPr>
        <w:numPr>
          <w:ilvl w:val="0"/>
          <w:numId w:val="7"/>
        </w:numPr>
        <w:autoSpaceDE w:val="0"/>
        <w:autoSpaceDN w:val="0"/>
        <w:adjustRightInd w:val="0"/>
        <w:spacing w:after="0" w:line="240" w:lineRule="auto"/>
        <w:jc w:val="both"/>
        <w:rPr>
          <w:rFonts w:ascii="Calibri" w:hAnsi="Calibri" w:cs="Tahoma"/>
        </w:rPr>
      </w:pPr>
      <w:r w:rsidRPr="00A316CE">
        <w:rPr>
          <w:rFonts w:ascii="Calibri" w:hAnsi="Calibri" w:cs="Tahoma"/>
        </w:rPr>
        <w:t>stato di gestione (riservato/senza seguito/liquidato);</w:t>
      </w:r>
    </w:p>
    <w:p w14:paraId="7FB5B6AB" w14:textId="77777777" w:rsidR="00980D33" w:rsidRPr="00A316CE" w:rsidRDefault="00980D33" w:rsidP="00980D33">
      <w:pPr>
        <w:numPr>
          <w:ilvl w:val="0"/>
          <w:numId w:val="7"/>
        </w:numPr>
        <w:autoSpaceDE w:val="0"/>
        <w:autoSpaceDN w:val="0"/>
        <w:adjustRightInd w:val="0"/>
        <w:spacing w:after="0" w:line="240" w:lineRule="auto"/>
        <w:jc w:val="both"/>
        <w:rPr>
          <w:rFonts w:ascii="Calibri" w:hAnsi="Calibri" w:cs="Tahoma"/>
        </w:rPr>
      </w:pPr>
      <w:r w:rsidRPr="00A316CE">
        <w:rPr>
          <w:rFonts w:ascii="Calibri" w:hAnsi="Calibri" w:cs="Tahoma"/>
        </w:rPr>
        <w:t>importo riservato;</w:t>
      </w:r>
    </w:p>
    <w:p w14:paraId="792DA9A4" w14:textId="77777777" w:rsidR="00980D33" w:rsidRPr="00A316CE" w:rsidRDefault="00980D33" w:rsidP="00980D33">
      <w:pPr>
        <w:numPr>
          <w:ilvl w:val="0"/>
          <w:numId w:val="7"/>
        </w:numPr>
        <w:autoSpaceDE w:val="0"/>
        <w:autoSpaceDN w:val="0"/>
        <w:adjustRightInd w:val="0"/>
        <w:spacing w:after="0" w:line="240" w:lineRule="auto"/>
        <w:jc w:val="both"/>
        <w:rPr>
          <w:rFonts w:ascii="Calibri" w:hAnsi="Calibri" w:cs="Tahoma"/>
        </w:rPr>
      </w:pPr>
      <w:r w:rsidRPr="00A316CE">
        <w:rPr>
          <w:rFonts w:ascii="Calibri" w:hAnsi="Calibri" w:cs="Tahoma"/>
        </w:rPr>
        <w:t>importo liquidato.</w:t>
      </w:r>
    </w:p>
    <w:p w14:paraId="67D1EB97" w14:textId="77777777" w:rsidR="00980D33" w:rsidRPr="00A316CE" w:rsidRDefault="00980D33" w:rsidP="00980D33">
      <w:pPr>
        <w:autoSpaceDE w:val="0"/>
        <w:autoSpaceDN w:val="0"/>
        <w:adjustRightInd w:val="0"/>
        <w:spacing w:after="0" w:line="240" w:lineRule="auto"/>
        <w:jc w:val="both"/>
        <w:rPr>
          <w:rFonts w:cs="Tahoma"/>
        </w:rPr>
      </w:pPr>
      <w:r w:rsidRPr="00A316CE">
        <w:rPr>
          <w:rFonts w:cs="Tahoma"/>
        </w:rPr>
        <w:t xml:space="preserve">La documentazione di cui sopra dovrà essere fornita al Contraente mediante supporto informatico compatibile ed utilizzabile dal Contraente stesso. </w:t>
      </w:r>
    </w:p>
    <w:p w14:paraId="7B47F929" w14:textId="77777777" w:rsidR="00980D33" w:rsidRPr="00A316CE" w:rsidRDefault="00980D33" w:rsidP="00980D33">
      <w:pPr>
        <w:autoSpaceDE w:val="0"/>
        <w:autoSpaceDN w:val="0"/>
        <w:adjustRightInd w:val="0"/>
        <w:spacing w:after="0" w:line="240" w:lineRule="auto"/>
        <w:jc w:val="both"/>
        <w:rPr>
          <w:rFonts w:cs="Tahoma"/>
        </w:rPr>
      </w:pPr>
      <w:r w:rsidRPr="00A316CE">
        <w:rPr>
          <w:rFonts w:cs="Tahoma"/>
        </w:rPr>
        <w:t xml:space="preserve">In caso di mancato rispetto della tempistica di 15gg sopra prevista, ed in assenza di adeguate motivazioni legate a causa di forza maggiore, la Società dovrà corrispondere al Contraente un importo pari a euro 5 per ogni giorno di </w:t>
      </w:r>
      <w:r w:rsidRPr="00A316CE">
        <w:rPr>
          <w:rFonts w:cs="Tahoma"/>
        </w:rPr>
        <w:lastRenderedPageBreak/>
        <w:t>ritardo con il massimo di Euro 150,00. Il Contraente potrà unilateralmente disapplicare in tutto o in parte la penale nel caso di rapporti comunque dimostratisi collaborativi.</w:t>
      </w:r>
    </w:p>
    <w:p w14:paraId="132E9D06" w14:textId="77777777" w:rsidR="00980D33" w:rsidRPr="00A316CE" w:rsidRDefault="00980D33" w:rsidP="00980D33">
      <w:pPr>
        <w:autoSpaceDE w:val="0"/>
        <w:autoSpaceDN w:val="0"/>
        <w:adjustRightInd w:val="0"/>
        <w:spacing w:after="0" w:line="240" w:lineRule="auto"/>
        <w:jc w:val="both"/>
        <w:rPr>
          <w:rFonts w:cs="Tahoma"/>
        </w:rPr>
      </w:pPr>
      <w:r w:rsidRPr="00A316CE">
        <w:rPr>
          <w:rFonts w:cs="Tahoma"/>
        </w:rPr>
        <w:t xml:space="preserve">La Società si impegna a fornire ogni altra informazione disponibile, relativa al contratto assicurativo in essere, che il Contraente d'intesa con la Società ritenga utile acquisire nel corso della vigenza del contratto; al riguardo l’Amministrazione deve fornire adeguata motivazione. </w:t>
      </w:r>
    </w:p>
    <w:p w14:paraId="7E4A9DDB" w14:textId="77777777" w:rsidR="00980D33" w:rsidRPr="00A316CE" w:rsidRDefault="00980D33" w:rsidP="00980D33">
      <w:pPr>
        <w:autoSpaceDE w:val="0"/>
        <w:autoSpaceDN w:val="0"/>
        <w:adjustRightInd w:val="0"/>
        <w:spacing w:after="0" w:line="240" w:lineRule="auto"/>
        <w:jc w:val="both"/>
        <w:rPr>
          <w:rFonts w:cs="Tahoma"/>
        </w:rPr>
      </w:pPr>
      <w:r w:rsidRPr="00A316CE">
        <w:rPr>
          <w:rFonts w:cs="Tahoma"/>
        </w:rPr>
        <w:t>Gli obblighi sopra descritti non impediscono al Contraente di richiedere ed ottenere un aggiornamento statistico in data diverse da quelle indicate, che la Società si obbliga a riscontrare secondo le medesime tempistiche.</w:t>
      </w:r>
    </w:p>
    <w:p w14:paraId="0F96E0FC" w14:textId="77777777" w:rsidR="00980D33" w:rsidRPr="00A316CE" w:rsidRDefault="00980D33" w:rsidP="00980D33">
      <w:pPr>
        <w:autoSpaceDE w:val="0"/>
        <w:autoSpaceDN w:val="0"/>
        <w:adjustRightInd w:val="0"/>
        <w:spacing w:after="0" w:line="240" w:lineRule="auto"/>
        <w:jc w:val="both"/>
        <w:rPr>
          <w:rFonts w:cs="Tahoma"/>
        </w:rPr>
      </w:pPr>
      <w:r w:rsidRPr="00A316CE">
        <w:rPr>
          <w:rFonts w:cs="Tahoma"/>
        </w:rPr>
        <w:t xml:space="preserve">Per gli adempimenti relativi alle informazioni da fornirsi successivamente alla data di scadenza del contratto,  si precisa che gli obblighi precedentemente descritti devono intendersi validi fino alla completa definizione dei sinistri denunciati, con invio a cadenza semestrale (31.12 e 30.06), e che a seguito dello svincolo della garanzia definitiva l’applicazione delle eventuali penali verrà effettuata direttamente sulle eventuali franchigie o regolazione dei premi, con corrispondente trattenuta dal pagamento.  </w:t>
      </w:r>
    </w:p>
    <w:p w14:paraId="2A41D1EE" w14:textId="77777777" w:rsidR="00242EA0" w:rsidRPr="00A316CE" w:rsidRDefault="00242EA0" w:rsidP="00242EA0">
      <w:pPr>
        <w:autoSpaceDE w:val="0"/>
        <w:autoSpaceDN w:val="0"/>
        <w:adjustRightInd w:val="0"/>
        <w:spacing w:after="0" w:line="240" w:lineRule="auto"/>
        <w:jc w:val="both"/>
        <w:rPr>
          <w:rFonts w:cs="Tahoma"/>
          <w:b/>
        </w:rPr>
      </w:pPr>
    </w:p>
    <w:p w14:paraId="3A1F5BA5" w14:textId="77777777" w:rsidR="00242EA0" w:rsidRPr="00A316CE" w:rsidRDefault="00242EA0" w:rsidP="008D0CA9">
      <w:pPr>
        <w:pStyle w:val="Titolo1"/>
      </w:pPr>
      <w:bookmarkStart w:id="11" w:name="_Toc44010301"/>
      <w:r w:rsidRPr="00A316CE">
        <w:t>Art. 1.9 - Interpretazione del contratto</w:t>
      </w:r>
      <w:bookmarkEnd w:id="11"/>
    </w:p>
    <w:p w14:paraId="600BAE05"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Il presente capitolato normativo abroga e sostituisce ogni diversa previsione degli stampati della Società eventualmente uniti all’assicurazione, restando convenuto che la firma apposta dal Contraente sui detti stampati vale esclusivamente quale presa d’atto del premio e della ripartizione del rischio fra le Società eventualmente partecipanti alla coassicurazione. Ciò premesso, si conviene fra le parti che in caso di dubbia interpretazione delle norme contrattuali verrà data l’interpretazione più estensiva e più favorevole al Contraente/Assicurato.</w:t>
      </w:r>
    </w:p>
    <w:p w14:paraId="3B1FD0EE" w14:textId="77777777" w:rsidR="00242EA0" w:rsidRPr="00A316CE" w:rsidRDefault="00242EA0" w:rsidP="00242EA0">
      <w:pPr>
        <w:autoSpaceDE w:val="0"/>
        <w:autoSpaceDN w:val="0"/>
        <w:adjustRightInd w:val="0"/>
        <w:spacing w:after="0" w:line="240" w:lineRule="auto"/>
        <w:jc w:val="both"/>
        <w:rPr>
          <w:rFonts w:cs="Tahoma"/>
          <w:b/>
        </w:rPr>
      </w:pPr>
    </w:p>
    <w:p w14:paraId="4E9F0F81" w14:textId="77777777" w:rsidR="00242EA0" w:rsidRPr="00A316CE" w:rsidRDefault="00242EA0" w:rsidP="008D0CA9">
      <w:pPr>
        <w:pStyle w:val="Titolo1"/>
      </w:pPr>
      <w:bookmarkStart w:id="12" w:name="_Toc44010302"/>
      <w:r w:rsidRPr="00A316CE">
        <w:t>Art. 1.10 - Oneri fiscali</w:t>
      </w:r>
      <w:bookmarkEnd w:id="12"/>
    </w:p>
    <w:p w14:paraId="4722A7EC"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Gli oneri fiscali relativi all’assicurazione sono a carico del Contraente.</w:t>
      </w:r>
    </w:p>
    <w:p w14:paraId="1790DD55" w14:textId="77777777" w:rsidR="00242EA0" w:rsidRPr="00A316CE" w:rsidRDefault="00242EA0" w:rsidP="00242EA0">
      <w:pPr>
        <w:autoSpaceDE w:val="0"/>
        <w:autoSpaceDN w:val="0"/>
        <w:adjustRightInd w:val="0"/>
        <w:spacing w:after="0" w:line="240" w:lineRule="auto"/>
        <w:jc w:val="both"/>
        <w:rPr>
          <w:rFonts w:cs="Tahoma"/>
        </w:rPr>
      </w:pPr>
    </w:p>
    <w:p w14:paraId="2B87BC21" w14:textId="77777777" w:rsidR="00242EA0" w:rsidRPr="00A316CE" w:rsidRDefault="00242EA0" w:rsidP="008D0CA9">
      <w:pPr>
        <w:pStyle w:val="Titolo1"/>
      </w:pPr>
      <w:bookmarkStart w:id="13" w:name="_Toc44010303"/>
      <w:r w:rsidRPr="00A316CE">
        <w:t>Art. 1.11 - Foro competente</w:t>
      </w:r>
      <w:bookmarkEnd w:id="13"/>
    </w:p>
    <w:p w14:paraId="114904F3"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Per le controversie relative al presente contratto e competente, esclusivamente, l'autorità giudiziaria del luogo della sede del Contraente.</w:t>
      </w:r>
    </w:p>
    <w:p w14:paraId="394F9247" w14:textId="77777777" w:rsidR="00242EA0" w:rsidRPr="00A316CE" w:rsidRDefault="00242EA0" w:rsidP="00242EA0">
      <w:pPr>
        <w:autoSpaceDE w:val="0"/>
        <w:autoSpaceDN w:val="0"/>
        <w:adjustRightInd w:val="0"/>
        <w:spacing w:after="0" w:line="240" w:lineRule="auto"/>
        <w:jc w:val="both"/>
        <w:rPr>
          <w:rFonts w:cs="Tahoma"/>
        </w:rPr>
      </w:pPr>
    </w:p>
    <w:p w14:paraId="3CAB89E1" w14:textId="77777777" w:rsidR="00242EA0" w:rsidRPr="00A316CE" w:rsidRDefault="00242EA0" w:rsidP="008D0CA9">
      <w:pPr>
        <w:pStyle w:val="Titolo1"/>
      </w:pPr>
      <w:bookmarkStart w:id="14" w:name="_Toc44010304"/>
      <w:r w:rsidRPr="00A316CE">
        <w:t>Art. 1.12 - Forma delle comunicazioni del Contraente alla Società</w:t>
      </w:r>
      <w:bookmarkEnd w:id="14"/>
    </w:p>
    <w:p w14:paraId="1BD55FA5"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 xml:space="preserve">Si conviene tra le parti che tutte le comunicazioni alle quali le parti sono contrattualmente tenute, saranno considerate valide se fatte dall’una all’altra parte con lettera raccomandata o e-mail o telefax o </w:t>
      </w:r>
      <w:proofErr w:type="spellStart"/>
      <w:r w:rsidRPr="00A316CE">
        <w:rPr>
          <w:rFonts w:cs="Tahoma"/>
        </w:rPr>
        <w:t>pec</w:t>
      </w:r>
      <w:proofErr w:type="spellEnd"/>
      <w:r w:rsidRPr="00A316CE">
        <w:rPr>
          <w:rFonts w:cs="Tahoma"/>
        </w:rPr>
        <w:t xml:space="preserve"> o altro strumento idoneo ad assicurarne la provenienza.</w:t>
      </w:r>
    </w:p>
    <w:p w14:paraId="63C30DCA" w14:textId="77777777" w:rsidR="00242EA0" w:rsidRPr="00A316CE" w:rsidRDefault="00242EA0" w:rsidP="00242EA0">
      <w:pPr>
        <w:autoSpaceDE w:val="0"/>
        <w:autoSpaceDN w:val="0"/>
        <w:adjustRightInd w:val="0"/>
        <w:spacing w:after="0" w:line="240" w:lineRule="auto"/>
        <w:jc w:val="both"/>
        <w:rPr>
          <w:rFonts w:cs="Tahoma"/>
        </w:rPr>
      </w:pPr>
    </w:p>
    <w:p w14:paraId="4CF4D7D9" w14:textId="77777777" w:rsidR="00242EA0" w:rsidRPr="00A316CE" w:rsidRDefault="00242EA0" w:rsidP="008D0CA9">
      <w:pPr>
        <w:pStyle w:val="Titolo1"/>
      </w:pPr>
      <w:bookmarkStart w:id="15" w:name="_Toc44010305"/>
      <w:r w:rsidRPr="00A316CE">
        <w:t xml:space="preserve">Art. </w:t>
      </w:r>
      <w:proofErr w:type="gramStart"/>
      <w:r w:rsidRPr="00A316CE">
        <w:t>1.13  -</w:t>
      </w:r>
      <w:proofErr w:type="gramEnd"/>
      <w:r w:rsidRPr="00A316CE">
        <w:t xml:space="preserve"> Coassicurazione e delega</w:t>
      </w:r>
      <w:bookmarkEnd w:id="15"/>
      <w:r w:rsidRPr="00A316CE">
        <w:t xml:space="preserve"> </w:t>
      </w:r>
    </w:p>
    <w:p w14:paraId="68097506"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Se l’assicurazione è ripartita per quote tra più Società coassicuratrici, rimane stabilito che:</w:t>
      </w:r>
    </w:p>
    <w:p w14:paraId="4DDB552D" w14:textId="77777777" w:rsidR="00242EA0" w:rsidRPr="00A316CE" w:rsidRDefault="00242EA0" w:rsidP="00242EA0">
      <w:pPr>
        <w:numPr>
          <w:ilvl w:val="1"/>
          <w:numId w:val="5"/>
        </w:numPr>
        <w:tabs>
          <w:tab w:val="clear" w:pos="1307"/>
          <w:tab w:val="num" w:pos="360"/>
        </w:tabs>
        <w:autoSpaceDE w:val="0"/>
        <w:autoSpaceDN w:val="0"/>
        <w:adjustRightInd w:val="0"/>
        <w:spacing w:after="0" w:line="240" w:lineRule="auto"/>
        <w:ind w:left="360"/>
        <w:jc w:val="both"/>
        <w:rPr>
          <w:rFonts w:cs="Tahoma"/>
        </w:rPr>
      </w:pPr>
      <w:r w:rsidRPr="00A316CE">
        <w:rPr>
          <w:rFonts w:cs="Tahoma"/>
        </w:rPr>
        <w:t>ciascuna di esse è tenuta alla prestazione in proporzione della rispettiva quota, quale risulta dal contratto stesso, restando tuttavia inteso che la Società coassicuratrice designata quale delegataria è tenuta in via solidale alla prestazione integrale e ciò in espressa deroga all’art. 1911 del Codice Civile;</w:t>
      </w:r>
    </w:p>
    <w:p w14:paraId="725F6BB2" w14:textId="77777777" w:rsidR="00242EA0" w:rsidRPr="00A316CE" w:rsidRDefault="00242EA0" w:rsidP="00242EA0">
      <w:pPr>
        <w:numPr>
          <w:ilvl w:val="1"/>
          <w:numId w:val="5"/>
        </w:numPr>
        <w:tabs>
          <w:tab w:val="clear" w:pos="1307"/>
          <w:tab w:val="num" w:pos="360"/>
        </w:tabs>
        <w:autoSpaceDE w:val="0"/>
        <w:autoSpaceDN w:val="0"/>
        <w:adjustRightInd w:val="0"/>
        <w:spacing w:after="0" w:line="240" w:lineRule="auto"/>
        <w:ind w:left="360"/>
        <w:jc w:val="both"/>
        <w:rPr>
          <w:rFonts w:cs="Tahoma"/>
        </w:rPr>
      </w:pPr>
      <w:r w:rsidRPr="00A316CE">
        <w:rPr>
          <w:rFonts w:cs="Tahoma"/>
        </w:rPr>
        <w:t>tutte le comunicazioni inerenti al contratto, ivi comprese quelle relative al recesso ed alla disdetta, devono trasmettersi dall’una all’altra parte unicamente per il tramite della Società coassicuratrice Delegataria e del Contraente ed ogni comunicazione si intende data o ricevuta dalla Società Delegataria anche nel nome e per conto di tutte le Coassicuratrici;</w:t>
      </w:r>
    </w:p>
    <w:p w14:paraId="51B38F63" w14:textId="77777777" w:rsidR="00242EA0" w:rsidRPr="00A316CE" w:rsidRDefault="00242EA0" w:rsidP="00242EA0">
      <w:pPr>
        <w:numPr>
          <w:ilvl w:val="1"/>
          <w:numId w:val="5"/>
        </w:numPr>
        <w:tabs>
          <w:tab w:val="clear" w:pos="1307"/>
          <w:tab w:val="num" w:pos="360"/>
        </w:tabs>
        <w:autoSpaceDE w:val="0"/>
        <w:autoSpaceDN w:val="0"/>
        <w:adjustRightInd w:val="0"/>
        <w:spacing w:after="0" w:line="240" w:lineRule="auto"/>
        <w:ind w:left="360"/>
        <w:jc w:val="both"/>
        <w:rPr>
          <w:rFonts w:cs="Tahoma"/>
        </w:rPr>
      </w:pPr>
      <w:r w:rsidRPr="00A316CE">
        <w:rPr>
          <w:rFonts w:cs="Tahoma"/>
        </w:rPr>
        <w:t>i premi di polizza verranno corrisposti dal Contraente al Broker che provvederà a rimetterli a ciascuna Coassicuratrice in ragione della rispettiva quota di partecipazione al riparto di coassicurazione. Relativamente al presente punto, in caso di revoca dell’incarico al broker, e successivamente alla cessazione dello stesso, il pagamento dei premi potrà essere effettuato dal Contraente anche unicamente nei confronti della Società Delegataria per conto di tutte le coassicuratrici;</w:t>
      </w:r>
    </w:p>
    <w:p w14:paraId="7090AF64" w14:textId="77777777" w:rsidR="00242EA0" w:rsidRPr="00A316CE" w:rsidRDefault="00242EA0" w:rsidP="00242EA0">
      <w:pPr>
        <w:numPr>
          <w:ilvl w:val="1"/>
          <w:numId w:val="5"/>
        </w:numPr>
        <w:tabs>
          <w:tab w:val="clear" w:pos="1307"/>
          <w:tab w:val="num" w:pos="360"/>
        </w:tabs>
        <w:autoSpaceDE w:val="0"/>
        <w:autoSpaceDN w:val="0"/>
        <w:adjustRightInd w:val="0"/>
        <w:spacing w:after="0" w:line="240" w:lineRule="auto"/>
        <w:ind w:left="360"/>
        <w:jc w:val="both"/>
        <w:rPr>
          <w:rFonts w:cs="Tahoma"/>
        </w:rPr>
      </w:pPr>
      <w:r w:rsidRPr="00A316CE">
        <w:rPr>
          <w:rFonts w:cs="Tahoma"/>
        </w:rPr>
        <w:t>con la firma del presente contratto le Coassicuratrici conferiscono mandato alla Società Delegataria per firmare i successivi documenti contrattuali e compiere tutti i necessari atti di gestione anche in loro nome e per loro conto; pertanto la firma apposta sui detti documenti dalla società Delegataria li rende validi ad ogni effetto anche per le coassicuratrici (per le rispettive quote), senza che da queste possano essere opponibili eccezioni o limitazioni di sorta.</w:t>
      </w:r>
    </w:p>
    <w:p w14:paraId="79A574C7"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Relativamente ai premi scaduti, la delegataria potrà sostituire le quietanze delle Società coassicuratrici, eventualmente mancanti, con altra propria rilasciata in loro nome e per loro conto.</w:t>
      </w:r>
    </w:p>
    <w:p w14:paraId="5B7DF465" w14:textId="77777777" w:rsidR="00242EA0" w:rsidRPr="00A316CE" w:rsidRDefault="00242EA0" w:rsidP="00242EA0">
      <w:pPr>
        <w:autoSpaceDE w:val="0"/>
        <w:autoSpaceDN w:val="0"/>
        <w:adjustRightInd w:val="0"/>
        <w:spacing w:after="0" w:line="240" w:lineRule="auto"/>
        <w:jc w:val="both"/>
        <w:rPr>
          <w:rFonts w:cs="Tahoma"/>
          <w:b/>
          <w:bCs/>
          <w:iCs/>
        </w:rPr>
      </w:pPr>
    </w:p>
    <w:p w14:paraId="0A15BB82" w14:textId="77777777" w:rsidR="00242EA0" w:rsidRPr="00A316CE" w:rsidRDefault="00242EA0" w:rsidP="008D0CA9">
      <w:pPr>
        <w:pStyle w:val="Titolo1"/>
      </w:pPr>
      <w:bookmarkStart w:id="16" w:name="_Toc44010306"/>
      <w:r w:rsidRPr="00A316CE">
        <w:rPr>
          <w:iCs/>
        </w:rPr>
        <w:lastRenderedPageBreak/>
        <w:t>Art. 1.</w:t>
      </w:r>
      <w:r w:rsidRPr="00A316CE">
        <w:t>14 - Clausola Broker</w:t>
      </w:r>
      <w:bookmarkEnd w:id="16"/>
    </w:p>
    <w:p w14:paraId="7EC72484" w14:textId="77777777" w:rsidR="00242EA0" w:rsidRPr="00A316CE" w:rsidRDefault="00242EA0" w:rsidP="00242EA0">
      <w:pPr>
        <w:numPr>
          <w:ilvl w:val="0"/>
          <w:numId w:val="28"/>
        </w:numPr>
        <w:autoSpaceDE w:val="0"/>
        <w:autoSpaceDN w:val="0"/>
        <w:adjustRightInd w:val="0"/>
        <w:spacing w:after="0" w:line="240" w:lineRule="auto"/>
        <w:jc w:val="both"/>
        <w:rPr>
          <w:rFonts w:cs="Tahoma"/>
        </w:rPr>
      </w:pPr>
      <w:r w:rsidRPr="00A316CE">
        <w:rPr>
          <w:rFonts w:cs="Tahoma"/>
        </w:rPr>
        <w:t xml:space="preserve">Il Contraente dichiara di avvalersi, per la gestione e l’esecuzione del presente contratto - ivi compreso il pagamento dei premi - dell’assistenza e della consulenza del broker. Pertanto, a parziale deroga delle norme che regolano l’assicurazione, il Contraente e la Società si danno reciprocamente atto che ogni comunicazione inerente </w:t>
      </w:r>
      <w:proofErr w:type="gramStart"/>
      <w:r w:rsidRPr="00A316CE">
        <w:rPr>
          <w:rFonts w:cs="Tahoma"/>
        </w:rPr>
        <w:t>l’esecuzione</w:t>
      </w:r>
      <w:proofErr w:type="gramEnd"/>
      <w:r w:rsidRPr="00A316CE">
        <w:rPr>
          <w:rFonts w:cs="Tahoma"/>
        </w:rPr>
        <w:t xml:space="preserve"> del presente contratto – con la sola eccezione di quelle riguardanti la cessazione del rapporto assicurativo - dovrà essere trasmessa, dall’una all'altra parte, unicamente per il tramite del Broker.</w:t>
      </w:r>
    </w:p>
    <w:p w14:paraId="38D0E84B" w14:textId="77777777" w:rsidR="00242EA0" w:rsidRPr="00A316CE" w:rsidRDefault="00242EA0" w:rsidP="00242EA0">
      <w:pPr>
        <w:numPr>
          <w:ilvl w:val="0"/>
          <w:numId w:val="28"/>
        </w:numPr>
        <w:autoSpaceDE w:val="0"/>
        <w:autoSpaceDN w:val="0"/>
        <w:adjustRightInd w:val="0"/>
        <w:spacing w:after="0" w:line="240" w:lineRule="auto"/>
        <w:jc w:val="both"/>
        <w:rPr>
          <w:rFonts w:cs="Tahoma"/>
        </w:rPr>
      </w:pPr>
      <w:r w:rsidRPr="00A316CE">
        <w:rPr>
          <w:rFonts w:cs="Tahoma"/>
        </w:rPr>
        <w:t>Per effetto di tale pattuizione ogni comunicazione fatta alla Società dal Broker, in nome e per conto del Contraente, si intenderà come fatta da quest’ultimo e, parimenti, ogni comunicazione inviata dalla Società al Broker si intenderà come fatta al Contraente. Resta inteso che il Broker gestirà in esclusiva per conto del Contraente il contratto sottoscritto, per tutto il permanere in vigore dell’incarico di brokeraggio, con l’impegno del Contraente a comunicarne alla Società l’eventuale revoca ovvero ogni variazione del rapporto che possa riguardare il presente contratto. Non viene meno il potere della Contraente di corrispondere direttamente i premi o di formulare comunicazioni direttamente alla compagnia.</w:t>
      </w:r>
    </w:p>
    <w:p w14:paraId="416C6754" w14:textId="77777777" w:rsidR="00242EA0" w:rsidRPr="00A316CE" w:rsidRDefault="00242EA0" w:rsidP="00242EA0">
      <w:pPr>
        <w:numPr>
          <w:ilvl w:val="0"/>
          <w:numId w:val="28"/>
        </w:numPr>
        <w:autoSpaceDE w:val="0"/>
        <w:autoSpaceDN w:val="0"/>
        <w:adjustRightInd w:val="0"/>
        <w:spacing w:after="0" w:line="240" w:lineRule="auto"/>
        <w:jc w:val="both"/>
        <w:rPr>
          <w:rFonts w:cs="Tahoma"/>
        </w:rPr>
      </w:pPr>
      <w:r w:rsidRPr="00A316CE">
        <w:rPr>
          <w:rFonts w:cs="Tahoma"/>
        </w:rPr>
        <w:t>La Società inoltre, riconosce che il pagamento dei premi e delle eventuali regolazioni potrà essere fatto, come di norma sarà effettuato, dal Contraente tramite il Broker sopra designato; resta intesa l'efficacia liberatoria, anche a termine dell'art. 1901 del Codice Civile, del pagamento così effettuato. Con ciò non è esclusa la possibilità del contraente di corrispondere direttamente i premi.</w:t>
      </w:r>
    </w:p>
    <w:p w14:paraId="76C4D26F" w14:textId="77777777" w:rsidR="00242EA0" w:rsidRPr="00A316CE" w:rsidRDefault="00242EA0" w:rsidP="00242EA0">
      <w:pPr>
        <w:numPr>
          <w:ilvl w:val="0"/>
          <w:numId w:val="28"/>
        </w:numPr>
        <w:autoSpaceDE w:val="0"/>
        <w:autoSpaceDN w:val="0"/>
        <w:adjustRightInd w:val="0"/>
        <w:spacing w:after="0" w:line="240" w:lineRule="auto"/>
        <w:jc w:val="both"/>
        <w:rPr>
          <w:rFonts w:cs="Tahoma"/>
        </w:rPr>
      </w:pPr>
      <w:r w:rsidRPr="00A316CE">
        <w:rPr>
          <w:rFonts w:cs="Tahoma"/>
        </w:rPr>
        <w:t xml:space="preserve">Il Broker invierà alla Società delegataria, a mezzo telefax le relative comunicazioni d’incasso e la Società riterrà valida agli effetti della copertura assicurativa la data di spedizione risultante dalla data di invio del telefax.  </w:t>
      </w:r>
    </w:p>
    <w:p w14:paraId="77C9F31E" w14:textId="77777777" w:rsidR="00242EA0" w:rsidRPr="00A316CE" w:rsidRDefault="00242EA0" w:rsidP="00242EA0">
      <w:pPr>
        <w:numPr>
          <w:ilvl w:val="0"/>
          <w:numId w:val="28"/>
        </w:numPr>
        <w:tabs>
          <w:tab w:val="left" w:pos="540"/>
        </w:tabs>
        <w:autoSpaceDE w:val="0"/>
        <w:autoSpaceDN w:val="0"/>
        <w:adjustRightInd w:val="0"/>
        <w:spacing w:after="0" w:line="240" w:lineRule="auto"/>
        <w:jc w:val="both"/>
        <w:rPr>
          <w:rFonts w:cs="Tahoma"/>
        </w:rPr>
      </w:pPr>
      <w:r w:rsidRPr="00A316CE">
        <w:rPr>
          <w:rFonts w:cs="Tahoma"/>
        </w:rPr>
        <w:t xml:space="preserve">I premi incassati dal Broker verranno versati alla Società entro il giorno 10 del mese successivo a quello dell’incasso, fermi restando i termini temporali della copertura. </w:t>
      </w:r>
    </w:p>
    <w:p w14:paraId="1980BD69" w14:textId="77777777" w:rsidR="00242EA0" w:rsidRPr="00A316CE" w:rsidRDefault="00242EA0" w:rsidP="00242EA0">
      <w:pPr>
        <w:autoSpaceDE w:val="0"/>
        <w:autoSpaceDN w:val="0"/>
        <w:adjustRightInd w:val="0"/>
        <w:spacing w:after="0" w:line="240" w:lineRule="auto"/>
        <w:jc w:val="both"/>
        <w:rPr>
          <w:rFonts w:cs="Tahoma"/>
          <w:b/>
          <w:bCs/>
          <w:iCs/>
        </w:rPr>
      </w:pPr>
    </w:p>
    <w:p w14:paraId="7AEF3431" w14:textId="77777777" w:rsidR="00242EA0" w:rsidRPr="00A316CE" w:rsidRDefault="00242EA0" w:rsidP="008D0CA9">
      <w:pPr>
        <w:pStyle w:val="Titolo1"/>
      </w:pPr>
      <w:bookmarkStart w:id="17" w:name="_Toc44010307"/>
      <w:r w:rsidRPr="00A316CE">
        <w:rPr>
          <w:iCs/>
        </w:rPr>
        <w:t>Art. 1.</w:t>
      </w:r>
      <w:r w:rsidRPr="00A316CE">
        <w:t>15 - Obblighi della Società relativi alla tracciabilità dei flussi finanziari</w:t>
      </w:r>
      <w:bookmarkEnd w:id="17"/>
    </w:p>
    <w:p w14:paraId="45B22DD7" w14:textId="77777777" w:rsidR="00242EA0" w:rsidRPr="00A316CE" w:rsidRDefault="00242EA0" w:rsidP="00242EA0">
      <w:pPr>
        <w:autoSpaceDE w:val="0"/>
        <w:autoSpaceDN w:val="0"/>
        <w:adjustRightInd w:val="0"/>
        <w:spacing w:after="0" w:line="240" w:lineRule="auto"/>
        <w:jc w:val="both"/>
        <w:rPr>
          <w:rFonts w:cs="Tahoma"/>
        </w:rPr>
      </w:pPr>
      <w:r w:rsidRPr="00A316CE">
        <w:rPr>
          <w:rFonts w:cs="Tahoma"/>
        </w:rPr>
        <w:t>In ottemperanza all'articolo 3 della Legge numero 136 del 13 agosto 2010, la stazione appaltante, la Società e, ove presente, l'intermediario, assumono gli obblighi di tracciabilità dei flussi finanziari per la gestione del presente contratto. In tutti i casi in cui le transazioni finanziarie siano eseguite senza avvalersi di banche o della società Poste Italiane Spa, il presente contratto si intende risolto di diritto. Se la Società, il subappaltatore o l'intermediario hanno notizia dell'inadempimento della propria controparte agli obblighi di tracciabilità finanziaria, procedono all'immediata risoluzione del rapporto contrattuale. Questa circostanza deve essere comunicata alla stazione appaltante e alla prefettura-ufficio territoriale del Governo competente per territorio.</w:t>
      </w:r>
    </w:p>
    <w:p w14:paraId="5F957CA0" w14:textId="77777777" w:rsidR="00242EA0" w:rsidRPr="00A316CE" w:rsidRDefault="00242EA0" w:rsidP="00242EA0">
      <w:pPr>
        <w:autoSpaceDE w:val="0"/>
        <w:autoSpaceDN w:val="0"/>
        <w:adjustRightInd w:val="0"/>
        <w:spacing w:after="0" w:line="240" w:lineRule="auto"/>
        <w:jc w:val="both"/>
        <w:rPr>
          <w:rFonts w:cs="Tahoma"/>
        </w:rPr>
      </w:pPr>
    </w:p>
    <w:p w14:paraId="04DAF912" w14:textId="77777777" w:rsidR="00242EA0" w:rsidRPr="00A316CE" w:rsidRDefault="00242EA0" w:rsidP="008D0CA9">
      <w:pPr>
        <w:pStyle w:val="Titolo1"/>
      </w:pPr>
      <w:bookmarkStart w:id="18" w:name="_Toc44010308"/>
      <w:r w:rsidRPr="00A316CE">
        <w:t>Art. 1.16 – Trattamento dei dati</w:t>
      </w:r>
      <w:bookmarkEnd w:id="18"/>
    </w:p>
    <w:p w14:paraId="5F91CD14" w14:textId="77777777" w:rsidR="00242EA0" w:rsidRPr="00A316CE" w:rsidRDefault="00242EA0" w:rsidP="00242EA0">
      <w:pPr>
        <w:spacing w:after="0" w:line="240" w:lineRule="auto"/>
        <w:jc w:val="both"/>
        <w:rPr>
          <w:rFonts w:cs="Tahoma"/>
        </w:rPr>
      </w:pPr>
      <w:r w:rsidRPr="00A316CE">
        <w:rPr>
          <w:rFonts w:cs="Tahoma"/>
        </w:rPr>
        <w:t xml:space="preserve">Ai sensi del </w:t>
      </w:r>
      <w:proofErr w:type="spellStart"/>
      <w:r w:rsidRPr="00A316CE">
        <w:rPr>
          <w:rFonts w:cs="Tahoma"/>
        </w:rPr>
        <w:t>D.Lgs.</w:t>
      </w:r>
      <w:proofErr w:type="spellEnd"/>
      <w:r w:rsidRPr="00A316CE">
        <w:rPr>
          <w:rFonts w:cs="Tahoma"/>
        </w:rPr>
        <w:t xml:space="preserve"> n. 196/2003 e del Regolamento UE 679/2016 nonché successive modifiche ed integrazioni, ciascuna delle parti (Contraente/Assicurato e Società) consente il trattamento dei dati personali rilevabili dalla polizza o che ne derivino, per le finalità strettamente connesse agli adempimenti degli obblighi contrattuali.</w:t>
      </w:r>
    </w:p>
    <w:p w14:paraId="7775522D" w14:textId="77777777" w:rsidR="00242EA0" w:rsidRPr="00A316CE" w:rsidRDefault="00242EA0" w:rsidP="00242EA0">
      <w:pPr>
        <w:autoSpaceDE w:val="0"/>
        <w:autoSpaceDN w:val="0"/>
        <w:adjustRightInd w:val="0"/>
        <w:spacing w:after="0" w:line="240" w:lineRule="auto"/>
        <w:jc w:val="both"/>
        <w:rPr>
          <w:rFonts w:cs="Tahoma"/>
        </w:rPr>
      </w:pPr>
    </w:p>
    <w:p w14:paraId="6ADE8759" w14:textId="77777777" w:rsidR="00242EA0" w:rsidRPr="00A316CE" w:rsidRDefault="00242EA0" w:rsidP="00354318">
      <w:pPr>
        <w:pStyle w:val="Titolo1"/>
        <w:jc w:val="center"/>
      </w:pPr>
      <w:r w:rsidRPr="00A316CE">
        <w:br w:type="page"/>
      </w:r>
      <w:bookmarkStart w:id="19" w:name="_Toc44010309"/>
      <w:r w:rsidR="008D0CA9" w:rsidRPr="00A316CE">
        <w:lastRenderedPageBreak/>
        <w:t>SEZIONE 2 -</w:t>
      </w:r>
      <w:r w:rsidRPr="00A316CE">
        <w:t xml:space="preserve"> NORME CHE REGOLANO L'ASSICURAZIONE INFORTUNI</w:t>
      </w:r>
      <w:bookmarkEnd w:id="19"/>
    </w:p>
    <w:p w14:paraId="75FB5D09" w14:textId="77777777" w:rsidR="00242EA0" w:rsidRPr="00A316CE" w:rsidRDefault="00242EA0" w:rsidP="00242EA0">
      <w:pPr>
        <w:spacing w:after="0" w:line="240" w:lineRule="auto"/>
        <w:jc w:val="both"/>
        <w:rPr>
          <w:rFonts w:cs="Tahoma"/>
          <w:b/>
        </w:rPr>
      </w:pPr>
    </w:p>
    <w:p w14:paraId="472D1E47" w14:textId="77777777" w:rsidR="00242EA0" w:rsidRPr="00A316CE" w:rsidRDefault="008D0CA9" w:rsidP="008D0CA9">
      <w:pPr>
        <w:pStyle w:val="Titolo1"/>
      </w:pPr>
      <w:bookmarkStart w:id="20" w:name="_Toc44010310"/>
      <w:r w:rsidRPr="00A316CE">
        <w:t xml:space="preserve">Art. </w:t>
      </w:r>
      <w:r w:rsidR="00242EA0" w:rsidRPr="00A316CE">
        <w:t>2.1 Oggetto dell'assicurazione</w:t>
      </w:r>
      <w:bookmarkEnd w:id="20"/>
    </w:p>
    <w:p w14:paraId="28EF54F3" w14:textId="77777777" w:rsidR="00242EA0" w:rsidRPr="00A316CE" w:rsidRDefault="00242EA0" w:rsidP="00242EA0">
      <w:pPr>
        <w:spacing w:after="0" w:line="240" w:lineRule="auto"/>
        <w:jc w:val="both"/>
        <w:rPr>
          <w:rFonts w:cs="Tahoma"/>
        </w:rPr>
      </w:pPr>
      <w:r w:rsidRPr="00A316CE">
        <w:rPr>
          <w:rFonts w:cs="Tahoma"/>
        </w:rPr>
        <w:t>L'assicurazione è prestata per gli infortuni che l'Assicurato subisca nell'esercizio delle attività e nell’espletamento delle funzioni professionali principali e secondarie meglio descritte nelle schede tecniche di polizza, e/o durante lo svolgimento di qualsiasi incarico inerente al servizio e/o al mandato conferitogli e/o in occasione di comando/distacco/avvalimento presso altri Enti Pubblici per conto del Contraente.</w:t>
      </w:r>
    </w:p>
    <w:p w14:paraId="009AA8E0" w14:textId="77777777" w:rsidR="00242EA0" w:rsidRPr="00A316CE" w:rsidRDefault="00242EA0" w:rsidP="00242EA0">
      <w:pPr>
        <w:spacing w:after="0" w:line="240" w:lineRule="auto"/>
        <w:ind w:left="360" w:hanging="360"/>
        <w:jc w:val="both"/>
        <w:rPr>
          <w:rFonts w:cs="Tahoma"/>
          <w:b/>
        </w:rPr>
      </w:pPr>
    </w:p>
    <w:p w14:paraId="484D4E80" w14:textId="77777777" w:rsidR="00242EA0" w:rsidRPr="00A316CE" w:rsidRDefault="008D0CA9" w:rsidP="008D0CA9">
      <w:pPr>
        <w:pStyle w:val="Titolo1"/>
      </w:pPr>
      <w:bookmarkStart w:id="21" w:name="_Toc44010311"/>
      <w:r w:rsidRPr="00A316CE">
        <w:t xml:space="preserve">Art. </w:t>
      </w:r>
      <w:r w:rsidR="00242EA0" w:rsidRPr="00A316CE">
        <w:t>2.2 Estensione dell'assicurazione</w:t>
      </w:r>
      <w:bookmarkEnd w:id="21"/>
    </w:p>
    <w:p w14:paraId="58C95606" w14:textId="77777777" w:rsidR="00242EA0" w:rsidRPr="00A316CE" w:rsidRDefault="00242EA0" w:rsidP="00242EA0">
      <w:pPr>
        <w:spacing w:after="0" w:line="240" w:lineRule="auto"/>
        <w:jc w:val="both"/>
        <w:rPr>
          <w:rFonts w:cs="Tahoma"/>
        </w:rPr>
      </w:pPr>
      <w:r w:rsidRPr="00A316CE">
        <w:rPr>
          <w:rFonts w:cs="Tahoma"/>
        </w:rPr>
        <w:t>Sono compresi nell’assicurazione:</w:t>
      </w:r>
    </w:p>
    <w:p w14:paraId="3EF5FB19"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l'asfissia non di origine morbosa;</w:t>
      </w:r>
    </w:p>
    <w:p w14:paraId="7DAEBC87"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gli avvelenamenti acuti e le intossicazioni acute e/o lesioni prodotte da ingestione di cibo o di altre sostanze;</w:t>
      </w:r>
    </w:p>
    <w:p w14:paraId="33838E11"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le morsicature, le punture e le ustioni causate da animali e/o vegetali in genere, nonché le infezioni tetaniche conseguenti ad infortuni risarcibili a termine di polizza;</w:t>
      </w:r>
    </w:p>
    <w:p w14:paraId="58EDE1F0"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le alterazioni patologiche conseguenti a morsi di animali e punture di insetti o aracnidi, esclusa la malaria;</w:t>
      </w:r>
    </w:p>
    <w:p w14:paraId="3901A422"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l'annegamento;</w:t>
      </w:r>
    </w:p>
    <w:p w14:paraId="0F026E11"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le conseguenze fisiche di operazioni chirurgiche o di altre cure rese necessarie da infortunio;</w:t>
      </w:r>
    </w:p>
    <w:p w14:paraId="6B45411D"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l'assideramento o congelamento, la folgorazione, i colpi di sole o di calore e altre influenze termiche ed atmosferiche;</w:t>
      </w:r>
    </w:p>
    <w:p w14:paraId="5ADFE58D"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le ernie traumatiche e gli strappi muscolari derivanti da sforzo;</w:t>
      </w:r>
    </w:p>
    <w:p w14:paraId="5A764157"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gli infortuni sofferti in conseguenza di contatto con corrosivi;</w:t>
      </w:r>
    </w:p>
    <w:p w14:paraId="05B58EC2"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gli infortuni sofferti in stato di malore o incoscienza;</w:t>
      </w:r>
    </w:p>
    <w:p w14:paraId="21326E63"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gli infortuni sofferti in stato di ubriachezza o sotto l'effetto di sostanze stupefacenti, purché l'assunzione di queste ultime abbia comprovato carattere terapeutico, esclusi quelli sofferti alla guida di mezzi di locomozione;</w:t>
      </w:r>
    </w:p>
    <w:p w14:paraId="26C19180"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gli infortuni derivanti da imperizia, imprudenza o negligenza anche gravi;</w:t>
      </w:r>
    </w:p>
    <w:p w14:paraId="6AF7A48E"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 xml:space="preserve">gli infortuni derivanti da movimenti tellurici ed altre calamità naturali, </w:t>
      </w:r>
    </w:p>
    <w:p w14:paraId="3970B93F"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gli infortuni causati da forze della natura compresi terremoto, maremoto, eruzione vulcanica, alluvioni, inondazioni, frane, smottamenti, valanghe, slavine;</w:t>
      </w:r>
    </w:p>
    <w:p w14:paraId="347F81D3" w14:textId="77777777" w:rsidR="00242EA0" w:rsidRPr="00A316CE" w:rsidRDefault="00242EA0" w:rsidP="00242EA0">
      <w:pPr>
        <w:spacing w:after="0" w:line="240" w:lineRule="auto"/>
        <w:ind w:left="426" w:hanging="426"/>
        <w:jc w:val="both"/>
        <w:rPr>
          <w:rFonts w:cs="Tahoma"/>
        </w:rPr>
      </w:pPr>
      <w:r w:rsidRPr="00A316CE">
        <w:rPr>
          <w:rFonts w:cs="Tahoma"/>
        </w:rPr>
        <w:t>-</w:t>
      </w:r>
      <w:r w:rsidRPr="00A316CE">
        <w:rPr>
          <w:rFonts w:cs="Tahoma"/>
        </w:rPr>
        <w:tab/>
        <w:t xml:space="preserve">gli infortuni derivanti da aggressioni, tumulti popolari, atti di terrorismo, vandalismo e attentati, a condizione che l'Assicurato non abbia preso parte attiva a tali </w:t>
      </w:r>
      <w:proofErr w:type="gramStart"/>
      <w:r w:rsidRPr="00A316CE">
        <w:rPr>
          <w:rFonts w:cs="Tahoma"/>
        </w:rPr>
        <w:t>eventi,.</w:t>
      </w:r>
      <w:proofErr w:type="gramEnd"/>
    </w:p>
    <w:p w14:paraId="1AA450A0" w14:textId="77777777" w:rsidR="00242EA0" w:rsidRPr="00A316CE" w:rsidRDefault="00242EA0" w:rsidP="00242EA0">
      <w:pPr>
        <w:spacing w:after="0" w:line="240" w:lineRule="auto"/>
        <w:jc w:val="both"/>
        <w:rPr>
          <w:rFonts w:cs="Tahoma"/>
        </w:rPr>
      </w:pPr>
    </w:p>
    <w:p w14:paraId="2CB5BCDA" w14:textId="77777777" w:rsidR="00242EA0" w:rsidRPr="00A316CE" w:rsidRDefault="008D0CA9" w:rsidP="008D0CA9">
      <w:pPr>
        <w:pStyle w:val="Titolo1"/>
      </w:pPr>
      <w:bookmarkStart w:id="22" w:name="_Toc44010312"/>
      <w:r w:rsidRPr="00A316CE">
        <w:t xml:space="preserve">Art. </w:t>
      </w:r>
      <w:r w:rsidR="00242EA0" w:rsidRPr="00A316CE">
        <w:t>2.3 Rischio volo</w:t>
      </w:r>
      <w:bookmarkEnd w:id="22"/>
    </w:p>
    <w:p w14:paraId="531ACFE9" w14:textId="77777777" w:rsidR="00242EA0" w:rsidRPr="00A316CE" w:rsidRDefault="00242EA0" w:rsidP="00242EA0">
      <w:pPr>
        <w:spacing w:after="0" w:line="240" w:lineRule="auto"/>
        <w:jc w:val="both"/>
        <w:rPr>
          <w:rFonts w:cs="Tahoma"/>
        </w:rPr>
      </w:pPr>
      <w:r w:rsidRPr="00A316CE">
        <w:rPr>
          <w:rFonts w:cs="Tahoma"/>
        </w:rPr>
        <w:t>L'assicurazione è estesa agli infortuni che l'Assicurato subisca durante i viaggi in aereo, turistici o di trasferimento, effettuati in qualità di passeggero, su velivoli o elicotteri da chiunque eserciti tranne che:</w:t>
      </w:r>
    </w:p>
    <w:p w14:paraId="46A6F9E2" w14:textId="77777777" w:rsidR="00242EA0" w:rsidRPr="00A316CE" w:rsidRDefault="00242EA0" w:rsidP="00242EA0">
      <w:pPr>
        <w:spacing w:after="0" w:line="240" w:lineRule="auto"/>
        <w:ind w:left="426" w:hanging="425"/>
        <w:jc w:val="both"/>
        <w:rPr>
          <w:rFonts w:cs="Tahoma"/>
        </w:rPr>
      </w:pPr>
      <w:r w:rsidRPr="00A316CE">
        <w:rPr>
          <w:rFonts w:cs="Tahoma"/>
        </w:rPr>
        <w:t>-</w:t>
      </w:r>
      <w:r w:rsidRPr="00A316CE">
        <w:rPr>
          <w:rFonts w:cs="Tahoma"/>
        </w:rPr>
        <w:tab/>
        <w:t>da società e/o aziende di lavoro aereo, in occasione di voli diversi da trasporto pubblico di passeggeri;</w:t>
      </w:r>
    </w:p>
    <w:p w14:paraId="0ECD1D95" w14:textId="77777777" w:rsidR="00242EA0" w:rsidRPr="00A316CE" w:rsidRDefault="00242EA0" w:rsidP="00242EA0">
      <w:pPr>
        <w:spacing w:after="0" w:line="240" w:lineRule="auto"/>
        <w:ind w:left="426" w:hanging="425"/>
        <w:jc w:val="both"/>
        <w:rPr>
          <w:rFonts w:cs="Tahoma"/>
        </w:rPr>
      </w:pPr>
      <w:r w:rsidRPr="00A316CE">
        <w:rPr>
          <w:rFonts w:cs="Tahoma"/>
        </w:rPr>
        <w:t>-</w:t>
      </w:r>
      <w:r w:rsidRPr="00A316CE">
        <w:rPr>
          <w:rFonts w:cs="Tahoma"/>
        </w:rPr>
        <w:tab/>
        <w:t xml:space="preserve">da </w:t>
      </w:r>
      <w:proofErr w:type="spellStart"/>
      <w:r w:rsidRPr="00A316CE">
        <w:rPr>
          <w:rFonts w:cs="Tahoma"/>
        </w:rPr>
        <w:t>aereoclubs</w:t>
      </w:r>
      <w:proofErr w:type="spellEnd"/>
      <w:r w:rsidRPr="00A316CE">
        <w:rPr>
          <w:rFonts w:cs="Tahoma"/>
        </w:rPr>
        <w:t>;</w:t>
      </w:r>
    </w:p>
    <w:p w14:paraId="6DF4A5BB" w14:textId="77777777" w:rsidR="00242EA0" w:rsidRPr="00A316CE" w:rsidRDefault="00242EA0" w:rsidP="00242EA0">
      <w:pPr>
        <w:spacing w:after="0" w:line="240" w:lineRule="auto"/>
        <w:jc w:val="both"/>
        <w:rPr>
          <w:rFonts w:cs="Tahoma"/>
        </w:rPr>
      </w:pPr>
      <w:r w:rsidRPr="00A316CE">
        <w:rPr>
          <w:rFonts w:cs="Tahoma"/>
        </w:rPr>
        <w:t>Il viaggio aereo si intende iniziato nel momento in cui l'Assicurato sale a bordo dell'</w:t>
      </w:r>
      <w:proofErr w:type="spellStart"/>
      <w:r w:rsidRPr="00A316CE">
        <w:rPr>
          <w:rFonts w:cs="Tahoma"/>
        </w:rPr>
        <w:t>aereomobile</w:t>
      </w:r>
      <w:proofErr w:type="spellEnd"/>
      <w:r w:rsidRPr="00A316CE">
        <w:rPr>
          <w:rFonts w:cs="Tahoma"/>
        </w:rPr>
        <w:t xml:space="preserve"> e si considera concluso nel momento in cui ne è disceso.</w:t>
      </w:r>
    </w:p>
    <w:p w14:paraId="5D86F782" w14:textId="77777777" w:rsidR="00242EA0" w:rsidRPr="00A316CE" w:rsidRDefault="00242EA0" w:rsidP="00242EA0">
      <w:pPr>
        <w:spacing w:after="0" w:line="240" w:lineRule="auto"/>
        <w:jc w:val="both"/>
        <w:rPr>
          <w:rFonts w:cs="Tahoma"/>
        </w:rPr>
      </w:pPr>
    </w:p>
    <w:p w14:paraId="1DD22ABE" w14:textId="77777777" w:rsidR="00242EA0" w:rsidRPr="00A316CE" w:rsidRDefault="008D0CA9" w:rsidP="008D0CA9">
      <w:pPr>
        <w:pStyle w:val="Titolo1"/>
      </w:pPr>
      <w:bookmarkStart w:id="23" w:name="_Toc44010313"/>
      <w:r w:rsidRPr="00A316CE">
        <w:t xml:space="preserve">Art. </w:t>
      </w:r>
      <w:r w:rsidR="00242EA0" w:rsidRPr="00A316CE">
        <w:t>2.4 Rischio di guerra all'estero</w:t>
      </w:r>
      <w:bookmarkEnd w:id="23"/>
    </w:p>
    <w:p w14:paraId="22BE7FCF" w14:textId="77777777" w:rsidR="00242EA0" w:rsidRPr="00A316CE" w:rsidRDefault="00242EA0" w:rsidP="00242EA0">
      <w:pPr>
        <w:pStyle w:val="Rientrocorpodeltesto3"/>
        <w:spacing w:after="0" w:line="240" w:lineRule="auto"/>
        <w:ind w:left="0"/>
        <w:jc w:val="both"/>
        <w:rPr>
          <w:rFonts w:cs="Tahoma"/>
          <w:sz w:val="22"/>
          <w:szCs w:val="22"/>
        </w:rPr>
      </w:pPr>
      <w:r w:rsidRPr="00A316CE">
        <w:rPr>
          <w:rFonts w:cs="Tahoma"/>
          <w:sz w:val="22"/>
          <w:szCs w:val="22"/>
        </w:rPr>
        <w:t>La garanzia viene estesa agli infortuni derivanti da stato di guerra, insurrezione, invasione, atti nemici, ostilità (sia che la guerra sia dichiarata o non), se ed in quanto l'Assicurato risulti sorpreso dallo scoppio degli eventi bellici mentre si trova all'estero e ciò per un periodo massimo di 14 giorni dall'inizio delle ostilità.</w:t>
      </w:r>
    </w:p>
    <w:p w14:paraId="0139F84D" w14:textId="77777777" w:rsidR="00242EA0" w:rsidRPr="00A316CE" w:rsidRDefault="00242EA0" w:rsidP="00BC0792">
      <w:pPr>
        <w:pStyle w:val="Titolo1"/>
      </w:pPr>
    </w:p>
    <w:p w14:paraId="27F75C1E" w14:textId="77777777" w:rsidR="00242EA0" w:rsidRPr="00A316CE" w:rsidRDefault="008D0CA9" w:rsidP="00BC0792">
      <w:pPr>
        <w:pStyle w:val="Titolo1"/>
      </w:pPr>
      <w:bookmarkStart w:id="24" w:name="_Toc44010314"/>
      <w:r w:rsidRPr="00A316CE">
        <w:t xml:space="preserve">Art. </w:t>
      </w:r>
      <w:r w:rsidR="00242EA0" w:rsidRPr="00A316CE">
        <w:t>2.5 Estensione territoriale</w:t>
      </w:r>
      <w:bookmarkEnd w:id="24"/>
    </w:p>
    <w:p w14:paraId="5795C2F0" w14:textId="77777777" w:rsidR="00242EA0" w:rsidRPr="00A316CE" w:rsidRDefault="00242EA0" w:rsidP="00242EA0">
      <w:pPr>
        <w:pStyle w:val="Rientrocorpodeltesto3"/>
        <w:spacing w:after="0" w:line="240" w:lineRule="auto"/>
        <w:ind w:left="0"/>
        <w:jc w:val="both"/>
        <w:rPr>
          <w:rFonts w:cs="Tahoma"/>
          <w:sz w:val="22"/>
          <w:szCs w:val="22"/>
        </w:rPr>
      </w:pPr>
      <w:r w:rsidRPr="00A316CE">
        <w:rPr>
          <w:rFonts w:cs="Tahoma"/>
          <w:sz w:val="22"/>
          <w:szCs w:val="22"/>
        </w:rPr>
        <w:t>L’assicurazione vale in tutto il mondo. Gli eventuali indennizzi saranno corrisposti in Italia e in Euro.</w:t>
      </w:r>
    </w:p>
    <w:p w14:paraId="276466F0" w14:textId="77777777" w:rsidR="00242EA0" w:rsidRPr="00A316CE" w:rsidRDefault="00242EA0" w:rsidP="00242EA0">
      <w:pPr>
        <w:pStyle w:val="Rientrocorpodeltesto3"/>
        <w:spacing w:after="0" w:line="240" w:lineRule="auto"/>
        <w:ind w:left="0"/>
        <w:jc w:val="both"/>
        <w:rPr>
          <w:rFonts w:cs="Tahoma"/>
          <w:sz w:val="22"/>
          <w:szCs w:val="22"/>
        </w:rPr>
      </w:pPr>
    </w:p>
    <w:p w14:paraId="51CDDD01" w14:textId="77777777" w:rsidR="00242EA0" w:rsidRPr="00A316CE" w:rsidRDefault="008D0CA9" w:rsidP="00BC0792">
      <w:pPr>
        <w:pStyle w:val="Titolo1"/>
      </w:pPr>
      <w:bookmarkStart w:id="25" w:name="_Toc44010315"/>
      <w:r w:rsidRPr="00A316CE">
        <w:t xml:space="preserve">Art. </w:t>
      </w:r>
      <w:r w:rsidR="00242EA0" w:rsidRPr="00A316CE">
        <w:t>2.6 Esclusioni</w:t>
      </w:r>
      <w:bookmarkEnd w:id="25"/>
    </w:p>
    <w:p w14:paraId="61A444B4" w14:textId="77777777" w:rsidR="00242EA0" w:rsidRPr="00A316CE" w:rsidRDefault="00242EA0" w:rsidP="00242EA0">
      <w:pPr>
        <w:spacing w:after="0" w:line="240" w:lineRule="auto"/>
        <w:jc w:val="both"/>
        <w:rPr>
          <w:rFonts w:cs="Tahoma"/>
          <w:u w:val="single"/>
        </w:rPr>
      </w:pPr>
      <w:r w:rsidRPr="00A316CE">
        <w:rPr>
          <w:rFonts w:cs="Tahoma"/>
          <w:u w:val="single"/>
        </w:rPr>
        <w:t>Sono esclusi dall'assicurazione gli infortuni derivanti:</w:t>
      </w:r>
    </w:p>
    <w:p w14:paraId="75ECA952" w14:textId="77777777" w:rsidR="00242EA0" w:rsidRPr="00A316CE" w:rsidRDefault="00242EA0" w:rsidP="00242EA0">
      <w:pPr>
        <w:spacing w:after="0" w:line="240" w:lineRule="auto"/>
        <w:ind w:left="426" w:hanging="426"/>
        <w:jc w:val="both"/>
        <w:rPr>
          <w:rFonts w:cs="Tahoma"/>
        </w:rPr>
      </w:pPr>
      <w:r w:rsidRPr="00A316CE">
        <w:rPr>
          <w:rFonts w:cs="Tahoma"/>
        </w:rPr>
        <w:t>a)</w:t>
      </w:r>
      <w:r w:rsidRPr="00A316CE">
        <w:rPr>
          <w:rFonts w:cs="Tahoma"/>
        </w:rPr>
        <w:tab/>
        <w:t>dalla guida di mezzi di locomozione aerei;</w:t>
      </w:r>
    </w:p>
    <w:p w14:paraId="13289944" w14:textId="77777777" w:rsidR="00242EA0" w:rsidRPr="00A316CE" w:rsidRDefault="00242EA0" w:rsidP="00242EA0">
      <w:pPr>
        <w:spacing w:after="0" w:line="240" w:lineRule="auto"/>
        <w:ind w:left="426" w:hanging="426"/>
        <w:jc w:val="both"/>
        <w:rPr>
          <w:rFonts w:cs="Tahoma"/>
        </w:rPr>
      </w:pPr>
      <w:r w:rsidRPr="00A316CE">
        <w:rPr>
          <w:rFonts w:cs="Tahoma"/>
        </w:rPr>
        <w:t>b)</w:t>
      </w:r>
      <w:r w:rsidRPr="00A316CE">
        <w:rPr>
          <w:rFonts w:cs="Tahoma"/>
        </w:rPr>
        <w:tab/>
        <w:t xml:space="preserve">dalla pratica di pugilato, atletica pesante, lotta nelle sue varie forme, alpinismo con scalata di rocce o ghiaccio, speleologia, salto dal trampolino con sci o </w:t>
      </w:r>
      <w:proofErr w:type="spellStart"/>
      <w:r w:rsidRPr="00A316CE">
        <w:rPr>
          <w:rFonts w:cs="Tahoma"/>
        </w:rPr>
        <w:t>idrosci</w:t>
      </w:r>
      <w:proofErr w:type="spellEnd"/>
      <w:r w:rsidRPr="00A316CE">
        <w:rPr>
          <w:rFonts w:cs="Tahoma"/>
        </w:rPr>
        <w:t>, sci acrobatico, bob, immersione con autorespiratore, paracadutismo e sport aerei in genere;</w:t>
      </w:r>
    </w:p>
    <w:p w14:paraId="178C7D87" w14:textId="77777777" w:rsidR="00242EA0" w:rsidRPr="00A316CE" w:rsidRDefault="00242EA0" w:rsidP="00242EA0">
      <w:pPr>
        <w:spacing w:after="0" w:line="240" w:lineRule="auto"/>
        <w:ind w:left="426" w:hanging="426"/>
        <w:jc w:val="both"/>
        <w:rPr>
          <w:rFonts w:cs="Tahoma"/>
        </w:rPr>
      </w:pPr>
      <w:r w:rsidRPr="00A316CE">
        <w:rPr>
          <w:rFonts w:cs="Tahoma"/>
        </w:rPr>
        <w:t>c)</w:t>
      </w:r>
      <w:r w:rsidRPr="00A316CE">
        <w:rPr>
          <w:rFonts w:cs="Tahoma"/>
        </w:rPr>
        <w:tab/>
        <w:t>da corse e gare - e relative prove - di ippica, calcio, ciclismo, football americano e rugby, salvo che esse abbiano carattere non professionistico;</w:t>
      </w:r>
    </w:p>
    <w:p w14:paraId="03B863E3" w14:textId="77777777" w:rsidR="00242EA0" w:rsidRPr="00A316CE" w:rsidRDefault="00242EA0" w:rsidP="00242EA0">
      <w:pPr>
        <w:spacing w:after="0" w:line="240" w:lineRule="auto"/>
        <w:ind w:left="426" w:hanging="426"/>
        <w:jc w:val="both"/>
        <w:rPr>
          <w:rFonts w:cs="Tahoma"/>
        </w:rPr>
      </w:pPr>
      <w:r w:rsidRPr="00A316CE">
        <w:rPr>
          <w:rFonts w:cs="Tahoma"/>
        </w:rPr>
        <w:lastRenderedPageBreak/>
        <w:t>d)</w:t>
      </w:r>
      <w:r w:rsidRPr="00A316CE">
        <w:rPr>
          <w:rFonts w:cs="Tahoma"/>
        </w:rPr>
        <w:tab/>
        <w:t>da corse e gare - e relative prove - comportanti l'uso di veicoli a motore o natanti a motore, salvo si tratti di regolarità pura;</w:t>
      </w:r>
    </w:p>
    <w:p w14:paraId="53DCA5A6" w14:textId="77777777" w:rsidR="00242EA0" w:rsidRPr="00A316CE" w:rsidRDefault="00242EA0" w:rsidP="00242EA0">
      <w:pPr>
        <w:spacing w:after="0" w:line="240" w:lineRule="auto"/>
        <w:ind w:left="426" w:hanging="426"/>
        <w:jc w:val="both"/>
        <w:rPr>
          <w:rFonts w:cs="Tahoma"/>
        </w:rPr>
      </w:pPr>
      <w:r w:rsidRPr="00A316CE">
        <w:rPr>
          <w:rFonts w:cs="Tahoma"/>
        </w:rPr>
        <w:t>e)</w:t>
      </w:r>
      <w:r w:rsidRPr="00A316CE">
        <w:rPr>
          <w:rFonts w:cs="Tahoma"/>
        </w:rPr>
        <w:tab/>
        <w:t>da reati dolosi compiuti o tentati dall'Assicurato, salvo gli atti compiuti per dovere di solidarietà umana o per legittima difesa;</w:t>
      </w:r>
    </w:p>
    <w:p w14:paraId="52CBB542" w14:textId="77777777" w:rsidR="00242EA0" w:rsidRPr="00A316CE" w:rsidRDefault="00242EA0" w:rsidP="00242EA0">
      <w:pPr>
        <w:spacing w:after="0" w:line="240" w:lineRule="auto"/>
        <w:ind w:left="426" w:hanging="426"/>
        <w:jc w:val="both"/>
        <w:rPr>
          <w:rFonts w:cs="Tahoma"/>
        </w:rPr>
      </w:pPr>
      <w:r w:rsidRPr="00A316CE">
        <w:rPr>
          <w:rFonts w:cs="Tahoma"/>
        </w:rPr>
        <w:t>f)</w:t>
      </w:r>
      <w:r w:rsidRPr="00A316CE">
        <w:rPr>
          <w:rFonts w:cs="Tahoma"/>
        </w:rPr>
        <w:tab/>
        <w:t>da guerra o insurrezione, salvo quanto previsto alla norma "rischio di guerra all'estero";</w:t>
      </w:r>
    </w:p>
    <w:p w14:paraId="6BF58AA7" w14:textId="77777777" w:rsidR="00242EA0" w:rsidRPr="00A316CE" w:rsidRDefault="00242EA0" w:rsidP="00242EA0">
      <w:pPr>
        <w:spacing w:after="0" w:line="240" w:lineRule="auto"/>
        <w:ind w:left="426" w:hanging="426"/>
        <w:jc w:val="both"/>
        <w:rPr>
          <w:rFonts w:cs="Tahoma"/>
        </w:rPr>
      </w:pPr>
      <w:r w:rsidRPr="00A316CE">
        <w:rPr>
          <w:rFonts w:cs="Tahoma"/>
        </w:rPr>
        <w:t>g)</w:t>
      </w:r>
      <w:r w:rsidRPr="00A316CE">
        <w:rPr>
          <w:rFonts w:cs="Tahoma"/>
        </w:rPr>
        <w:tab/>
        <w:t>da trasmutazione del nucleo dell'atomo e radiazioni provocate artificialmente dall'accelerazione di particelle atomiche.</w:t>
      </w:r>
    </w:p>
    <w:p w14:paraId="45D5152A" w14:textId="77777777" w:rsidR="00242EA0" w:rsidRPr="00A316CE" w:rsidRDefault="00242EA0" w:rsidP="00242EA0">
      <w:pPr>
        <w:spacing w:after="0" w:line="240" w:lineRule="auto"/>
        <w:jc w:val="both"/>
        <w:rPr>
          <w:rFonts w:cs="Tahoma"/>
        </w:rPr>
      </w:pPr>
    </w:p>
    <w:p w14:paraId="1A99C6B3" w14:textId="77777777" w:rsidR="00242EA0" w:rsidRPr="00A316CE" w:rsidRDefault="008D0CA9" w:rsidP="00BC0792">
      <w:pPr>
        <w:pStyle w:val="Titolo1"/>
      </w:pPr>
      <w:bookmarkStart w:id="26" w:name="_Toc44010316"/>
      <w:r w:rsidRPr="00A316CE">
        <w:t xml:space="preserve">Art. </w:t>
      </w:r>
      <w:r w:rsidR="00242EA0" w:rsidRPr="00A316CE">
        <w:t>2.7 Limiti di età</w:t>
      </w:r>
      <w:bookmarkEnd w:id="26"/>
    </w:p>
    <w:p w14:paraId="18687DB9" w14:textId="77777777" w:rsidR="00242EA0" w:rsidRPr="00A316CE" w:rsidRDefault="00242EA0" w:rsidP="00242EA0">
      <w:pPr>
        <w:spacing w:after="0" w:line="240" w:lineRule="auto"/>
        <w:jc w:val="both"/>
        <w:rPr>
          <w:rFonts w:cs="Tahoma"/>
        </w:rPr>
      </w:pPr>
      <w:r w:rsidRPr="00A316CE">
        <w:rPr>
          <w:rFonts w:cs="Tahoma"/>
        </w:rPr>
        <w:t>L'assicurazione, salvo diversa pattuizione risultante in polizza, non vale per le persone di età superiore a 80 anni. Tuttavia, per le persone che raggiungono tale età in corso di contratto, l'assicurazione mantiene la sua validità fino alla scadenza annuale successiva.</w:t>
      </w:r>
    </w:p>
    <w:p w14:paraId="7BABDAA0" w14:textId="77777777" w:rsidR="00242EA0" w:rsidRPr="00A316CE" w:rsidRDefault="00242EA0" w:rsidP="00242EA0">
      <w:pPr>
        <w:spacing w:after="0" w:line="240" w:lineRule="auto"/>
        <w:jc w:val="both"/>
        <w:rPr>
          <w:rFonts w:cs="Tahoma"/>
          <w:b/>
        </w:rPr>
      </w:pPr>
    </w:p>
    <w:p w14:paraId="0AEF23B7" w14:textId="77777777" w:rsidR="00242EA0" w:rsidRPr="00A316CE" w:rsidRDefault="008D0CA9" w:rsidP="00BC0792">
      <w:pPr>
        <w:pStyle w:val="Titolo1"/>
      </w:pPr>
      <w:bookmarkStart w:id="27" w:name="_Toc44010317"/>
      <w:r w:rsidRPr="00A316CE">
        <w:t xml:space="preserve">Art. </w:t>
      </w:r>
      <w:r w:rsidR="00242EA0" w:rsidRPr="00A316CE">
        <w:t>2.8 Persone non assicurabili</w:t>
      </w:r>
      <w:bookmarkEnd w:id="27"/>
    </w:p>
    <w:p w14:paraId="1339D310" w14:textId="77777777" w:rsidR="00242EA0" w:rsidRPr="00A316CE" w:rsidRDefault="00242EA0" w:rsidP="00242EA0">
      <w:pPr>
        <w:pStyle w:val="Rientrocorpodeltesto"/>
        <w:spacing w:after="0" w:line="240" w:lineRule="auto"/>
        <w:ind w:left="0"/>
        <w:jc w:val="both"/>
        <w:rPr>
          <w:rFonts w:cs="Tahoma"/>
        </w:rPr>
      </w:pPr>
      <w:r w:rsidRPr="00A316CE">
        <w:rPr>
          <w:rFonts w:cs="Tahoma"/>
        </w:rPr>
        <w:t>Non sono assicurabili (salvo diversa previsione risultante dalla scheda di polizza) le persone affette da infermità mentali che incidano sulla capacità di intendere e di volere, da alcoolismo o da tossicodipendenza. L'assicurazione cessa con il loro manifestarsi.</w:t>
      </w:r>
    </w:p>
    <w:p w14:paraId="2C62CD67" w14:textId="77777777" w:rsidR="00242EA0" w:rsidRPr="00A316CE" w:rsidRDefault="00242EA0" w:rsidP="00242EA0">
      <w:pPr>
        <w:spacing w:after="0" w:line="240" w:lineRule="auto"/>
        <w:jc w:val="both"/>
        <w:rPr>
          <w:rFonts w:cs="Tahoma"/>
        </w:rPr>
      </w:pPr>
    </w:p>
    <w:p w14:paraId="656EB1EC" w14:textId="77777777" w:rsidR="00242EA0" w:rsidRPr="00A316CE" w:rsidRDefault="008D0CA9" w:rsidP="00BC0792">
      <w:pPr>
        <w:pStyle w:val="Titolo1"/>
      </w:pPr>
      <w:bookmarkStart w:id="28" w:name="_Toc44010318"/>
      <w:r w:rsidRPr="00A316CE">
        <w:t xml:space="preserve">Art. </w:t>
      </w:r>
      <w:r w:rsidR="00242EA0" w:rsidRPr="00A316CE">
        <w:t>2.9 Denuncia del sinistro e relativi obblighi</w:t>
      </w:r>
      <w:bookmarkEnd w:id="28"/>
    </w:p>
    <w:p w14:paraId="62AC8BD7" w14:textId="77777777" w:rsidR="00242EA0" w:rsidRPr="00A316CE" w:rsidRDefault="00242EA0" w:rsidP="00242EA0">
      <w:pPr>
        <w:spacing w:after="0" w:line="240" w:lineRule="auto"/>
        <w:jc w:val="both"/>
        <w:rPr>
          <w:rFonts w:cs="Tahoma"/>
        </w:rPr>
      </w:pPr>
      <w:r w:rsidRPr="00A316CE">
        <w:rPr>
          <w:rFonts w:cs="Tahoma"/>
        </w:rPr>
        <w:t xml:space="preserve">La denuncia dell'infortunio, con la descrizione dell'evento e delle cause che lo determinano, corredata anche successivamente di certificato medico, deve essere fatta per iscritto alla Società entro 30 giorni dal sinistro o dal momento in cui il Contraente o l'Assicurato o i suoi aventi diritto ne abbiano avuto </w:t>
      </w:r>
      <w:smartTag w:uri="urn:schemas-microsoft-com:office:smarttags" w:element="PersonName">
        <w:smartTagPr>
          <w:attr w:name="ProductID" w:val="la possibilit￠. Successivamente"/>
        </w:smartTagPr>
        <w:r w:rsidRPr="00A316CE">
          <w:rPr>
            <w:rFonts w:cs="Tahoma"/>
          </w:rPr>
          <w:t>la possibilità. Successivamente</w:t>
        </w:r>
      </w:smartTag>
      <w:r w:rsidRPr="00A316CE">
        <w:rPr>
          <w:rFonts w:cs="Tahoma"/>
        </w:rPr>
        <w:t xml:space="preserve"> il Contraente o l'Assicurato devono inviare certificati medici sul decorso delle lesioni. </w:t>
      </w:r>
    </w:p>
    <w:p w14:paraId="107DA088" w14:textId="77777777" w:rsidR="00242EA0" w:rsidRPr="00A316CE" w:rsidRDefault="00242EA0" w:rsidP="00242EA0">
      <w:pPr>
        <w:spacing w:after="0" w:line="240" w:lineRule="auto"/>
        <w:jc w:val="both"/>
        <w:rPr>
          <w:rFonts w:cs="Tahoma"/>
        </w:rPr>
      </w:pPr>
      <w:r w:rsidRPr="00A316CE">
        <w:rPr>
          <w:rFonts w:cs="Tahoma"/>
        </w:rPr>
        <w:t>Nel caso di inabilità temporanea, i certificati dovranno essere rinnovati. In caso di mancato rinnovo, la liquidazione dell'indennità viene fatta considerando data di guarigione quella pronosticata dall'ultimo certificato regolarmente inviato, salvo che la Società possa stabilire una data diversa. L'Assicurato o - in caso di morte - il beneficiario, devono consentire le indagini e gli accertamenti ritenuti necessari dalla Società.</w:t>
      </w:r>
    </w:p>
    <w:p w14:paraId="3E844AB0" w14:textId="77777777" w:rsidR="00242EA0" w:rsidRPr="00A316CE" w:rsidRDefault="00242EA0" w:rsidP="00242EA0">
      <w:pPr>
        <w:spacing w:after="0" w:line="240" w:lineRule="auto"/>
        <w:jc w:val="both"/>
        <w:rPr>
          <w:rFonts w:cs="Tahoma"/>
        </w:rPr>
      </w:pPr>
    </w:p>
    <w:p w14:paraId="74320E23" w14:textId="77777777" w:rsidR="00242EA0" w:rsidRPr="00A316CE" w:rsidRDefault="008D0CA9" w:rsidP="00BC0792">
      <w:pPr>
        <w:pStyle w:val="Titolo1"/>
      </w:pPr>
      <w:bookmarkStart w:id="29" w:name="_Toc44010319"/>
      <w:r w:rsidRPr="00A316CE">
        <w:t xml:space="preserve">Art. </w:t>
      </w:r>
      <w:r w:rsidR="00242EA0" w:rsidRPr="00A316CE">
        <w:t xml:space="preserve">2.10 Criteri di </w:t>
      </w:r>
      <w:proofErr w:type="spellStart"/>
      <w:r w:rsidR="00242EA0" w:rsidRPr="00A316CE">
        <w:t>indennizzabilità</w:t>
      </w:r>
      <w:bookmarkEnd w:id="29"/>
      <w:proofErr w:type="spellEnd"/>
    </w:p>
    <w:p w14:paraId="3F554A81" w14:textId="77777777" w:rsidR="00242EA0" w:rsidRPr="00A316CE" w:rsidRDefault="00242EA0" w:rsidP="00242EA0">
      <w:pPr>
        <w:spacing w:after="0" w:line="240" w:lineRule="auto"/>
        <w:jc w:val="both"/>
        <w:rPr>
          <w:rFonts w:cs="Tahoma"/>
        </w:rPr>
      </w:pPr>
      <w:smartTag w:uri="urn:schemas-microsoft-com:office:smarttags" w:element="PersonName">
        <w:smartTagPr>
          <w:attr w:name="ProductID" w:val="la Societ￠"/>
        </w:smartTagPr>
        <w:r w:rsidRPr="00A316CE">
          <w:rPr>
            <w:rFonts w:cs="Tahoma"/>
          </w:rPr>
          <w:t>La Società</w:t>
        </w:r>
      </w:smartTag>
      <w:r w:rsidRPr="00A316CE">
        <w:rPr>
          <w:rFonts w:cs="Tahoma"/>
        </w:rPr>
        <w:t xml:space="preserve"> corrisponde l'indennizzo per le conseguenze dirette ed esclusive dell'infortunio che siano indipendenti da condizioni fisiche o patologiche preesistenti o sopravvenute; pertanto l'influenza che l'infortunio può avere esercitato su tali condizioni, come pure il pregiudizio che esse possono portare all'esito delle lesioni prodotte dall'infortunio, sono considerati conseguenze indirette e quindi non indennizzabili. Parimenti, nei casi di preesistente mutilazione o difetto fisico, l'indennità per invalidità permanente è liquidata per le sole conseguenze dirette cagionate dall'infortunio, come se questo avesse interessato una persona fisicamente integra, senza riguardo al maggior pregiudizio derivato dalle condizioni preesistenti, fermo quanto stabilito dalla norma "Invalidità permanente".</w:t>
      </w:r>
    </w:p>
    <w:p w14:paraId="4617FF05" w14:textId="77777777" w:rsidR="00242EA0" w:rsidRPr="00A316CE" w:rsidRDefault="00242EA0" w:rsidP="00BC0792">
      <w:pPr>
        <w:pStyle w:val="Titolo1"/>
      </w:pPr>
    </w:p>
    <w:p w14:paraId="219F3996" w14:textId="77777777" w:rsidR="00242EA0" w:rsidRPr="00A316CE" w:rsidRDefault="008D0CA9" w:rsidP="00BC0792">
      <w:pPr>
        <w:pStyle w:val="Titolo1"/>
      </w:pPr>
      <w:bookmarkStart w:id="30" w:name="_Toc44010320"/>
      <w:r w:rsidRPr="00A316CE">
        <w:t xml:space="preserve">Art. </w:t>
      </w:r>
      <w:r w:rsidR="00242EA0" w:rsidRPr="00A316CE">
        <w:t>2.11 Morte</w:t>
      </w:r>
      <w:bookmarkEnd w:id="30"/>
    </w:p>
    <w:p w14:paraId="7470F001" w14:textId="77777777" w:rsidR="00242EA0" w:rsidRPr="00A316CE" w:rsidRDefault="00242EA0" w:rsidP="00242EA0">
      <w:pPr>
        <w:spacing w:after="0" w:line="240" w:lineRule="auto"/>
        <w:jc w:val="both"/>
        <w:rPr>
          <w:rFonts w:cs="Tahoma"/>
        </w:rPr>
      </w:pPr>
      <w:r w:rsidRPr="00A316CE">
        <w:rPr>
          <w:rFonts w:cs="Tahoma"/>
        </w:rPr>
        <w:t>Se l'infortunio ha per conseguenza la morte dell'Assicurato e questa si verifichi entro due anni dal giorno nel quale l'infortunio è avvenuto, la Società liquida ai beneficiari designati la somma assicurata per il caso di morte. In difetto di designazione, la Società liquida la detta somma, in parti uguali, agli eredi.</w:t>
      </w:r>
    </w:p>
    <w:p w14:paraId="2BB43F44" w14:textId="77777777" w:rsidR="00242EA0" w:rsidRPr="00A316CE" w:rsidRDefault="00242EA0" w:rsidP="00242EA0">
      <w:pPr>
        <w:spacing w:after="0" w:line="240" w:lineRule="auto"/>
        <w:jc w:val="both"/>
        <w:rPr>
          <w:rFonts w:cs="Tahoma"/>
        </w:rPr>
      </w:pPr>
    </w:p>
    <w:p w14:paraId="3CEBD292" w14:textId="77777777" w:rsidR="00242EA0" w:rsidRPr="00A316CE" w:rsidRDefault="008D0CA9" w:rsidP="00BC0792">
      <w:pPr>
        <w:pStyle w:val="Titolo1"/>
      </w:pPr>
      <w:bookmarkStart w:id="31" w:name="_Toc44010321"/>
      <w:r w:rsidRPr="00A316CE">
        <w:t xml:space="preserve">Art. </w:t>
      </w:r>
      <w:r w:rsidR="00242EA0" w:rsidRPr="00A316CE">
        <w:t>2.12 Morte presunta</w:t>
      </w:r>
      <w:bookmarkEnd w:id="31"/>
    </w:p>
    <w:p w14:paraId="3DF9EDBA" w14:textId="77777777" w:rsidR="00242EA0" w:rsidRPr="00A316CE" w:rsidRDefault="00242EA0" w:rsidP="00242EA0">
      <w:pPr>
        <w:spacing w:after="0" w:line="240" w:lineRule="auto"/>
        <w:jc w:val="both"/>
        <w:rPr>
          <w:rFonts w:cs="Tahoma"/>
        </w:rPr>
      </w:pPr>
      <w:r w:rsidRPr="00A316CE">
        <w:rPr>
          <w:rFonts w:cs="Tahoma"/>
        </w:rPr>
        <w:t>Se il corpo dell'Assicurato non viene trovato entro un anno a seguito di arenamento, affondamento o naufragio del mezzo di trasporto terrestre, aereo, lacuale, fluviale o marittimo, verrà riconosciuto l'indennizzo previsto per il caso di morte, considerando l'evento di cui sopra come infortunio. Quando sia stato effettuato il pagamento dell'indennità ed in seguito l'Assicurato ritorni o si abbiano di lui notizie sicure, la Società ha diritto alla restituzione delle somme pagate e relative spese, e l'Assicurato stesso potrà far valere i diritti che eventualmente gli sarebbero spettati, nel caso avesse subito lesioni indennizzabili a norma della presente polizza.</w:t>
      </w:r>
    </w:p>
    <w:p w14:paraId="3821C55F" w14:textId="77777777" w:rsidR="00242EA0" w:rsidRPr="00A316CE" w:rsidRDefault="00242EA0" w:rsidP="00242EA0">
      <w:pPr>
        <w:spacing w:after="0" w:line="240" w:lineRule="auto"/>
        <w:jc w:val="both"/>
        <w:rPr>
          <w:rFonts w:cs="Tahoma"/>
        </w:rPr>
      </w:pPr>
    </w:p>
    <w:p w14:paraId="029DAE53" w14:textId="77777777" w:rsidR="00242EA0" w:rsidRPr="00A316CE" w:rsidRDefault="008D0CA9" w:rsidP="00BC0792">
      <w:pPr>
        <w:pStyle w:val="Titolo1"/>
      </w:pPr>
      <w:bookmarkStart w:id="32" w:name="_Toc44010322"/>
      <w:r w:rsidRPr="00A316CE">
        <w:t xml:space="preserve">Art. </w:t>
      </w:r>
      <w:r w:rsidR="00242EA0" w:rsidRPr="00A316CE">
        <w:t>2.13 Invalidità permanente</w:t>
      </w:r>
      <w:bookmarkEnd w:id="32"/>
    </w:p>
    <w:p w14:paraId="76354D56" w14:textId="77777777" w:rsidR="00242EA0" w:rsidRPr="00A316CE" w:rsidRDefault="00242EA0" w:rsidP="00242EA0">
      <w:pPr>
        <w:spacing w:after="0" w:line="240" w:lineRule="auto"/>
        <w:jc w:val="both"/>
        <w:rPr>
          <w:rFonts w:cs="Tahoma"/>
        </w:rPr>
      </w:pPr>
      <w:r w:rsidRPr="00A316CE">
        <w:rPr>
          <w:rFonts w:cs="Tahoma"/>
        </w:rPr>
        <w:t xml:space="preserve">Se l'infortunio ha per conseguenza una invalidità permanente e questa si verifica - anche successivamente alla scadenza della polizza - entro due anni dal giorno nel quale l'infortunio è avvenuto, la Società liquida per tale titolo, secondo le disposizioni seguenti, una indennità calcolata sulla somma assicurata per invalidità permanente totale, secondo le percentuali previste dalla tabella di cui all’allegato 1 alla Legge 30.06.1965 n. 1124 e successive modifiche e integrazioni in vigore fino al 24/07/2000, con rinuncia della Società all'applicazione della franchigia relativa prevista </w:t>
      </w:r>
      <w:r w:rsidRPr="00A316CE">
        <w:rPr>
          <w:rFonts w:cs="Tahoma"/>
        </w:rPr>
        <w:lastRenderedPageBreak/>
        <w:t>dalla legge e con la pattuizione che, qualora per la quantificazione del danno siano previste tabelle per la parte destra e per la parte sinistra del corpo, troverà comunque applicazione la tabella prevista per la parte destra, indipendentemente dalla parte colpita dal sinistro.</w:t>
      </w:r>
    </w:p>
    <w:p w14:paraId="75E4DC5E" w14:textId="77777777" w:rsidR="00242EA0" w:rsidRPr="00A316CE" w:rsidRDefault="00242EA0" w:rsidP="00242EA0">
      <w:pPr>
        <w:spacing w:after="0" w:line="240" w:lineRule="auto"/>
        <w:jc w:val="both"/>
        <w:rPr>
          <w:rFonts w:cs="Tahoma"/>
        </w:rPr>
      </w:pPr>
      <w:r w:rsidRPr="00A316CE">
        <w:rPr>
          <w:rFonts w:cs="Tahoma"/>
        </w:rPr>
        <w:t>La perdita totale e irrimediabile dell'uso funzionale di un organo o di un arto viene considerata come perdita anatomica dello stesso; se trattasi di minorazione, le percentuali sopra indicate vengono ridotte in proporzione della funzionalità perduta. Nei casi di perdita anatomica o funzionale di più organi o arti, l'indennità viene stabilita mediante l'addizione delle percentuali corrispondenti ad ogni singola lesione, fino al limite massimo del 100%.</w:t>
      </w:r>
    </w:p>
    <w:p w14:paraId="67E70A4B" w14:textId="77777777" w:rsidR="00242EA0" w:rsidRPr="00A316CE" w:rsidRDefault="00242EA0" w:rsidP="00242EA0">
      <w:pPr>
        <w:spacing w:after="0" w:line="240" w:lineRule="auto"/>
        <w:jc w:val="both"/>
        <w:rPr>
          <w:rFonts w:cs="Tahoma"/>
        </w:rPr>
      </w:pPr>
      <w:r w:rsidRPr="00A316CE">
        <w:rPr>
          <w:rFonts w:cs="Tahoma"/>
        </w:rPr>
        <w:t>Per le singole falangi terminali delle dita della mano, escludendo il pollice, si considera invalidità permanente soltanto l'asportazione totale delle falangi stesse.</w:t>
      </w:r>
    </w:p>
    <w:p w14:paraId="2582BABC" w14:textId="77777777" w:rsidR="00242EA0" w:rsidRPr="00A316CE" w:rsidRDefault="00242EA0" w:rsidP="00242EA0">
      <w:pPr>
        <w:spacing w:after="0" w:line="240" w:lineRule="auto"/>
        <w:jc w:val="both"/>
        <w:rPr>
          <w:rFonts w:cs="Tahoma"/>
        </w:rPr>
      </w:pPr>
      <w:r w:rsidRPr="00A316CE">
        <w:rPr>
          <w:rFonts w:cs="Tahoma"/>
        </w:rPr>
        <w:t>L'indennità per la perdita funzionale e anatomica di una falange del pollice è stabilita nella metà, per la perdita anatomica di una falange dell'alluce nella metà e per quella di una falange di qualunque altro dito in un terzo, della percentuale fissata per la perdita totale del rispettivo dito.</w:t>
      </w:r>
    </w:p>
    <w:p w14:paraId="23428FD2" w14:textId="77777777" w:rsidR="00242EA0" w:rsidRPr="00A316CE" w:rsidRDefault="00242EA0" w:rsidP="00242EA0">
      <w:pPr>
        <w:spacing w:after="0" w:line="240" w:lineRule="auto"/>
        <w:jc w:val="both"/>
        <w:rPr>
          <w:rFonts w:cs="Tahoma"/>
        </w:rPr>
      </w:pPr>
      <w:r w:rsidRPr="00A316CE">
        <w:rPr>
          <w:rFonts w:cs="Tahoma"/>
        </w:rPr>
        <w:t>Nei casi di Invalidità Permanente non specificati nella sopra menzionata tabella, l'indennità è stabilita tenendo conto, con riguardo alle percentuali dei casi elencati, della misura in cui risulta diminuita la capacità generica dell'Assicurato ad un qualsiasi lavoro proficuo, indipendentemente dalla sua professione.</w:t>
      </w:r>
    </w:p>
    <w:p w14:paraId="4B9436BE" w14:textId="77777777" w:rsidR="00242EA0" w:rsidRPr="00A316CE" w:rsidRDefault="00242EA0" w:rsidP="00242EA0">
      <w:pPr>
        <w:spacing w:after="0" w:line="240" w:lineRule="auto"/>
        <w:jc w:val="both"/>
        <w:rPr>
          <w:rFonts w:cs="Tahoma"/>
        </w:rPr>
      </w:pPr>
      <w:r w:rsidRPr="00A316CE">
        <w:rPr>
          <w:rFonts w:cs="Tahoma"/>
        </w:rPr>
        <w:t>In caso di perdita anatomica o riduzione funzionale di un organo o di un arto già minorato, le percentuali sopra indicate sono diminuite tenendo conto del grado di invalidità preesistente.</w:t>
      </w:r>
    </w:p>
    <w:p w14:paraId="1004ED7E" w14:textId="77777777" w:rsidR="00242EA0" w:rsidRPr="00A316CE" w:rsidRDefault="00242EA0" w:rsidP="00242EA0">
      <w:pPr>
        <w:spacing w:after="0" w:line="240" w:lineRule="auto"/>
        <w:jc w:val="both"/>
        <w:rPr>
          <w:rFonts w:eastAsia="MS Mincho" w:cs="Tahoma"/>
          <w:noProof/>
        </w:rPr>
      </w:pPr>
      <w:r w:rsidRPr="00A316CE">
        <w:rPr>
          <w:rFonts w:cs="Tahoma"/>
        </w:rPr>
        <w:t>Decorsi almeno 90 giorni dall'infortunio, su richiesta dell'Assicurato la Società, quando abbia preventivato un grado di invalidità permanente superiore al 20%, anticiperà il pagamento di un indennizzo calcolato con riferimento all’anzidetta percentuale, al netto di eventuali franchigie. Nei casi di invalidità permanente di grado pari o superiore al 50% sarà liquidata l'intera indennità assicurata a tale titolo.</w:t>
      </w:r>
    </w:p>
    <w:p w14:paraId="2817C5C7" w14:textId="77777777" w:rsidR="00242EA0" w:rsidRPr="00A316CE" w:rsidRDefault="00242EA0" w:rsidP="00242EA0">
      <w:pPr>
        <w:spacing w:after="0" w:line="240" w:lineRule="auto"/>
        <w:jc w:val="both"/>
        <w:rPr>
          <w:rFonts w:cs="Tahoma"/>
        </w:rPr>
      </w:pPr>
    </w:p>
    <w:p w14:paraId="330B3651" w14:textId="77777777" w:rsidR="00BC0792" w:rsidRPr="00A316CE" w:rsidRDefault="008D0CA9" w:rsidP="00BC0792">
      <w:pPr>
        <w:pStyle w:val="Titolo1"/>
      </w:pPr>
      <w:bookmarkStart w:id="33" w:name="_Toc44010323"/>
      <w:r w:rsidRPr="00A316CE">
        <w:t xml:space="preserve">Art. </w:t>
      </w:r>
      <w:r w:rsidR="00242EA0" w:rsidRPr="00A316CE">
        <w:t>2.14 Inabilità temporanea</w:t>
      </w:r>
      <w:bookmarkEnd w:id="33"/>
    </w:p>
    <w:p w14:paraId="502F7ECB" w14:textId="77777777" w:rsidR="00242EA0" w:rsidRPr="00A316CE" w:rsidRDefault="00242EA0" w:rsidP="00BC0792">
      <w:pPr>
        <w:spacing w:after="0" w:line="240" w:lineRule="auto"/>
      </w:pPr>
      <w:r w:rsidRPr="00A316CE">
        <w:rPr>
          <w:u w:val="single"/>
        </w:rPr>
        <w:t>(operante solo se</w:t>
      </w:r>
      <w:r w:rsidR="00BC0792" w:rsidRPr="00A316CE">
        <w:rPr>
          <w:u w:val="single"/>
        </w:rPr>
        <w:t xml:space="preserve"> espressamente richiamata nella Categoria assicurata</w:t>
      </w:r>
      <w:r w:rsidRPr="00A316CE">
        <w:rPr>
          <w:u w:val="single"/>
        </w:rPr>
        <w:t>)</w:t>
      </w:r>
    </w:p>
    <w:p w14:paraId="49200285" w14:textId="77777777" w:rsidR="00242EA0" w:rsidRPr="00A316CE" w:rsidRDefault="00242EA0" w:rsidP="00242EA0">
      <w:pPr>
        <w:spacing w:after="0" w:line="240" w:lineRule="auto"/>
        <w:jc w:val="both"/>
        <w:rPr>
          <w:rFonts w:cs="Tahoma"/>
        </w:rPr>
      </w:pPr>
      <w:r w:rsidRPr="00A316CE">
        <w:rPr>
          <w:rFonts w:cs="Tahoma"/>
        </w:rPr>
        <w:t>Se l'infortunio ha per conseguenza una inabilità dell'Assicurato ad attendere alle sue occupazioni professionali o abituali la Società liquida la diaria assicurata:</w:t>
      </w:r>
    </w:p>
    <w:p w14:paraId="6C0D7ACF" w14:textId="77777777" w:rsidR="00242EA0" w:rsidRPr="00A316CE" w:rsidRDefault="00242EA0" w:rsidP="00242EA0">
      <w:pPr>
        <w:spacing w:after="0" w:line="240" w:lineRule="auto"/>
        <w:ind w:left="426" w:hanging="426"/>
        <w:jc w:val="both"/>
        <w:rPr>
          <w:rFonts w:cs="Tahoma"/>
        </w:rPr>
      </w:pPr>
      <w:r w:rsidRPr="00A316CE">
        <w:rPr>
          <w:rFonts w:cs="Tahoma"/>
        </w:rPr>
        <w:t>a)</w:t>
      </w:r>
      <w:r w:rsidRPr="00A316CE">
        <w:rPr>
          <w:rFonts w:cs="Tahoma"/>
        </w:rPr>
        <w:tab/>
        <w:t>integralmente, per tutto il tempo in cui l'Assicurato si è trovato nella totale incapacità fisica di attendere alle occupazioni medesime;</w:t>
      </w:r>
    </w:p>
    <w:p w14:paraId="5C2D56E0" w14:textId="77777777" w:rsidR="00242EA0" w:rsidRPr="00A316CE" w:rsidRDefault="00242EA0" w:rsidP="00242EA0">
      <w:pPr>
        <w:spacing w:after="0" w:line="240" w:lineRule="auto"/>
        <w:ind w:left="426" w:hanging="426"/>
        <w:jc w:val="both"/>
        <w:rPr>
          <w:rFonts w:cs="Tahoma"/>
        </w:rPr>
      </w:pPr>
      <w:r w:rsidRPr="00A316CE">
        <w:rPr>
          <w:rFonts w:cs="Tahoma"/>
        </w:rPr>
        <w:t>b)</w:t>
      </w:r>
      <w:r w:rsidRPr="00A316CE">
        <w:rPr>
          <w:rFonts w:cs="Tahoma"/>
        </w:rPr>
        <w:tab/>
        <w:t>parzialmente, per tutto il tempo in cui l'Assicurato non ha potuto attendere che in parte alle sue occupazioni.</w:t>
      </w:r>
    </w:p>
    <w:p w14:paraId="526ABCFF" w14:textId="77777777" w:rsidR="00242EA0" w:rsidRPr="00A316CE" w:rsidRDefault="00242EA0" w:rsidP="00BC0792">
      <w:pPr>
        <w:pStyle w:val="Titolo1"/>
      </w:pPr>
    </w:p>
    <w:p w14:paraId="63E15282" w14:textId="77777777" w:rsidR="00BC0792" w:rsidRPr="00A316CE" w:rsidRDefault="008D0CA9" w:rsidP="00BC0792">
      <w:pPr>
        <w:pStyle w:val="Titolo1"/>
      </w:pPr>
      <w:bookmarkStart w:id="34" w:name="_Toc44010324"/>
      <w:r w:rsidRPr="00A316CE">
        <w:t xml:space="preserve">Art. </w:t>
      </w:r>
      <w:r w:rsidR="00242EA0" w:rsidRPr="00A316CE">
        <w:t>2.15 Rimborso spese mediche</w:t>
      </w:r>
      <w:bookmarkEnd w:id="34"/>
    </w:p>
    <w:p w14:paraId="56273731" w14:textId="77777777" w:rsidR="00242EA0" w:rsidRPr="00A316CE" w:rsidRDefault="00242EA0" w:rsidP="00BC0792">
      <w:pPr>
        <w:spacing w:after="0" w:line="240" w:lineRule="auto"/>
        <w:rPr>
          <w:b/>
        </w:rPr>
      </w:pPr>
      <w:r w:rsidRPr="00A316CE">
        <w:rPr>
          <w:u w:val="single"/>
        </w:rPr>
        <w:t xml:space="preserve">(operante solo se espressamente richiamata nella </w:t>
      </w:r>
      <w:r w:rsidR="00BC0792" w:rsidRPr="00A316CE">
        <w:rPr>
          <w:u w:val="single"/>
        </w:rPr>
        <w:t>Categoria assicurata)</w:t>
      </w:r>
    </w:p>
    <w:p w14:paraId="397D3735" w14:textId="77777777" w:rsidR="00242EA0" w:rsidRPr="00A316CE" w:rsidRDefault="00242EA0" w:rsidP="00242EA0">
      <w:pPr>
        <w:spacing w:after="0" w:line="240" w:lineRule="auto"/>
        <w:jc w:val="both"/>
        <w:rPr>
          <w:rFonts w:cs="Tahoma"/>
        </w:rPr>
      </w:pPr>
      <w:r w:rsidRPr="00A316CE">
        <w:rPr>
          <w:rFonts w:cs="Tahoma"/>
        </w:rPr>
        <w:t>Se l'Assicurato in conseguenza di infortunio fa ricorso a prestazioni sanitarie, la Società rimborsa, fino alla concorrenza del massimale previsto per anno assicurativo, o per il minor periodo di validità pattuito, le spese sostenute per:</w:t>
      </w:r>
    </w:p>
    <w:p w14:paraId="13BBAF05" w14:textId="77777777" w:rsidR="00242EA0" w:rsidRPr="00A316CE" w:rsidRDefault="00242EA0" w:rsidP="00242EA0">
      <w:pPr>
        <w:numPr>
          <w:ilvl w:val="0"/>
          <w:numId w:val="27"/>
        </w:numPr>
        <w:tabs>
          <w:tab w:val="clear" w:pos="709"/>
        </w:tabs>
        <w:spacing w:after="0" w:line="240" w:lineRule="auto"/>
        <w:ind w:left="284" w:hanging="284"/>
        <w:jc w:val="both"/>
        <w:rPr>
          <w:rFonts w:cs="Tahoma"/>
        </w:rPr>
      </w:pPr>
      <w:r w:rsidRPr="00A316CE">
        <w:rPr>
          <w:rFonts w:cs="Tahoma"/>
        </w:rPr>
        <w:t>accertamenti diagnostici e medico legali (esclusi quelli previsti alla norma "controversie");</w:t>
      </w:r>
    </w:p>
    <w:p w14:paraId="2236003A" w14:textId="77777777" w:rsidR="00242EA0" w:rsidRPr="00A316CE" w:rsidRDefault="00242EA0" w:rsidP="00242EA0">
      <w:pPr>
        <w:numPr>
          <w:ilvl w:val="0"/>
          <w:numId w:val="27"/>
        </w:numPr>
        <w:tabs>
          <w:tab w:val="clear" w:pos="709"/>
        </w:tabs>
        <w:spacing w:after="0" w:line="240" w:lineRule="auto"/>
        <w:ind w:left="284" w:hanging="284"/>
        <w:jc w:val="both"/>
        <w:rPr>
          <w:rFonts w:cs="Tahoma"/>
        </w:rPr>
      </w:pPr>
      <w:r w:rsidRPr="00A316CE">
        <w:rPr>
          <w:rFonts w:cs="Tahoma"/>
        </w:rPr>
        <w:t>visite mediche e specialistiche;</w:t>
      </w:r>
    </w:p>
    <w:p w14:paraId="0CB36766" w14:textId="77777777" w:rsidR="00242EA0" w:rsidRPr="00A316CE" w:rsidRDefault="00242EA0" w:rsidP="00242EA0">
      <w:pPr>
        <w:numPr>
          <w:ilvl w:val="0"/>
          <w:numId w:val="27"/>
        </w:numPr>
        <w:tabs>
          <w:tab w:val="clear" w:pos="709"/>
        </w:tabs>
        <w:spacing w:after="0" w:line="240" w:lineRule="auto"/>
        <w:ind w:left="284" w:hanging="284"/>
        <w:jc w:val="both"/>
        <w:rPr>
          <w:rFonts w:cs="Tahoma"/>
        </w:rPr>
      </w:pPr>
      <w:r w:rsidRPr="00A316CE">
        <w:rPr>
          <w:rFonts w:cs="Tahoma"/>
        </w:rPr>
        <w:t>onorari del chirurgo e di ogni altro componente l'equipe operatoria, diritti di sala operatoria, materiale d'intervento;</w:t>
      </w:r>
    </w:p>
    <w:p w14:paraId="59925B9E" w14:textId="77777777" w:rsidR="00242EA0" w:rsidRPr="00A316CE" w:rsidRDefault="00242EA0" w:rsidP="00242EA0">
      <w:pPr>
        <w:numPr>
          <w:ilvl w:val="0"/>
          <w:numId w:val="27"/>
        </w:numPr>
        <w:tabs>
          <w:tab w:val="clear" w:pos="709"/>
        </w:tabs>
        <w:spacing w:after="0" w:line="240" w:lineRule="auto"/>
        <w:ind w:left="284" w:hanging="284"/>
        <w:jc w:val="both"/>
        <w:rPr>
          <w:rFonts w:cs="Tahoma"/>
        </w:rPr>
      </w:pPr>
      <w:r w:rsidRPr="00A316CE">
        <w:rPr>
          <w:rFonts w:cs="Tahoma"/>
        </w:rPr>
        <w:t>apparecchi protesici o terapeutici applicati durante l'intervento chirurgico o, limitatamente alle specifiche previsioni delle singole schede tecniche di polizza, danneggiati in conseguenza di infortunio indennizzabile;</w:t>
      </w:r>
    </w:p>
    <w:p w14:paraId="5ED192A4" w14:textId="77777777" w:rsidR="00242EA0" w:rsidRPr="00A316CE" w:rsidRDefault="00242EA0" w:rsidP="00242EA0">
      <w:pPr>
        <w:numPr>
          <w:ilvl w:val="0"/>
          <w:numId w:val="25"/>
        </w:numPr>
        <w:tabs>
          <w:tab w:val="clear" w:pos="709"/>
        </w:tabs>
        <w:spacing w:after="0" w:line="240" w:lineRule="auto"/>
        <w:ind w:left="284" w:hanging="284"/>
        <w:jc w:val="both"/>
        <w:rPr>
          <w:rFonts w:cs="Tahoma"/>
        </w:rPr>
      </w:pPr>
      <w:r w:rsidRPr="00A316CE">
        <w:rPr>
          <w:rFonts w:cs="Tahoma"/>
        </w:rPr>
        <w:t>rette di degenza;</w:t>
      </w:r>
    </w:p>
    <w:p w14:paraId="28F37A0B" w14:textId="77777777" w:rsidR="00242EA0" w:rsidRPr="00A316CE" w:rsidRDefault="00242EA0" w:rsidP="00242EA0">
      <w:pPr>
        <w:numPr>
          <w:ilvl w:val="0"/>
          <w:numId w:val="25"/>
        </w:numPr>
        <w:tabs>
          <w:tab w:val="clear" w:pos="709"/>
        </w:tabs>
        <w:spacing w:after="0" w:line="240" w:lineRule="auto"/>
        <w:ind w:left="284" w:hanging="284"/>
        <w:jc w:val="both"/>
        <w:rPr>
          <w:rFonts w:cs="Tahoma"/>
        </w:rPr>
      </w:pPr>
      <w:r w:rsidRPr="00A316CE">
        <w:rPr>
          <w:rFonts w:cs="Tahoma"/>
        </w:rPr>
        <w:t>trattamenti fisioterapici e rieducativi;</w:t>
      </w:r>
    </w:p>
    <w:p w14:paraId="1F9DB105" w14:textId="77777777" w:rsidR="00242EA0" w:rsidRPr="00A316CE" w:rsidRDefault="00242EA0" w:rsidP="00242EA0">
      <w:pPr>
        <w:pStyle w:val="Rientrocorpodeltesto2"/>
        <w:numPr>
          <w:ilvl w:val="0"/>
          <w:numId w:val="25"/>
        </w:numPr>
        <w:tabs>
          <w:tab w:val="clear" w:pos="709"/>
        </w:tabs>
        <w:spacing w:after="0" w:line="240" w:lineRule="auto"/>
        <w:ind w:left="284" w:hanging="284"/>
        <w:jc w:val="both"/>
        <w:rPr>
          <w:rFonts w:cs="Tahoma"/>
        </w:rPr>
      </w:pPr>
      <w:r w:rsidRPr="00A316CE">
        <w:rPr>
          <w:rFonts w:cs="Tahoma"/>
        </w:rPr>
        <w:t>trasporto dell'Assicurato in ambulanza o eliambulanza;</w:t>
      </w:r>
    </w:p>
    <w:p w14:paraId="7F9CC90E" w14:textId="77777777" w:rsidR="00242EA0" w:rsidRPr="00A316CE" w:rsidRDefault="00242EA0" w:rsidP="00242EA0">
      <w:pPr>
        <w:pStyle w:val="Rientrocorpodeltesto2"/>
        <w:numPr>
          <w:ilvl w:val="0"/>
          <w:numId w:val="25"/>
        </w:numPr>
        <w:tabs>
          <w:tab w:val="clear" w:pos="709"/>
        </w:tabs>
        <w:spacing w:after="0" w:line="240" w:lineRule="auto"/>
        <w:ind w:left="284" w:hanging="284"/>
        <w:jc w:val="both"/>
        <w:rPr>
          <w:rFonts w:cs="Tahoma"/>
        </w:rPr>
      </w:pPr>
      <w:r w:rsidRPr="00A316CE">
        <w:rPr>
          <w:rFonts w:cs="Tahoma"/>
        </w:rPr>
        <w:t>rientro sanitario</w:t>
      </w:r>
    </w:p>
    <w:p w14:paraId="3CDA1FCA" w14:textId="77777777" w:rsidR="00242EA0" w:rsidRPr="00A316CE" w:rsidRDefault="00242EA0" w:rsidP="00242EA0">
      <w:pPr>
        <w:pStyle w:val="Rientrocorpodeltesto2"/>
        <w:numPr>
          <w:ilvl w:val="0"/>
          <w:numId w:val="25"/>
        </w:numPr>
        <w:tabs>
          <w:tab w:val="clear" w:pos="709"/>
        </w:tabs>
        <w:spacing w:after="0" w:line="240" w:lineRule="auto"/>
        <w:ind w:left="284" w:hanging="284"/>
        <w:jc w:val="both"/>
        <w:rPr>
          <w:rFonts w:cs="Tahoma"/>
        </w:rPr>
      </w:pPr>
      <w:r w:rsidRPr="00A316CE">
        <w:rPr>
          <w:rFonts w:cs="Tahoma"/>
        </w:rPr>
        <w:t>ogni altra spesa medica o farmaceutica resasi necessaria a seguito dell’infortunio.</w:t>
      </w:r>
    </w:p>
    <w:p w14:paraId="17024C0C" w14:textId="77777777" w:rsidR="00242EA0" w:rsidRPr="00A316CE" w:rsidRDefault="00242EA0" w:rsidP="00242EA0">
      <w:pPr>
        <w:pStyle w:val="Rientrocorpodeltesto2"/>
        <w:spacing w:after="0" w:line="240" w:lineRule="auto"/>
        <w:ind w:left="284" w:hanging="284"/>
        <w:jc w:val="both"/>
        <w:rPr>
          <w:rFonts w:cs="Tahoma"/>
        </w:rPr>
      </w:pPr>
    </w:p>
    <w:p w14:paraId="4E2C1CA9" w14:textId="77777777" w:rsidR="00BC0792" w:rsidRPr="00A316CE" w:rsidRDefault="008D0CA9" w:rsidP="00BC0792">
      <w:pPr>
        <w:pStyle w:val="Titolo1"/>
      </w:pPr>
      <w:bookmarkStart w:id="35" w:name="_Toc44010325"/>
      <w:r w:rsidRPr="00A316CE">
        <w:t xml:space="preserve">Art. </w:t>
      </w:r>
      <w:r w:rsidR="00242EA0" w:rsidRPr="00A316CE">
        <w:t>2.16 Indennità di ricovero a seguito di infortunio</w:t>
      </w:r>
      <w:bookmarkEnd w:id="35"/>
    </w:p>
    <w:p w14:paraId="0D5450FF" w14:textId="77777777" w:rsidR="00BC0792" w:rsidRPr="00A316CE" w:rsidRDefault="00242EA0" w:rsidP="00BC0792">
      <w:pPr>
        <w:spacing w:after="0" w:line="240" w:lineRule="auto"/>
      </w:pPr>
      <w:r w:rsidRPr="00A316CE">
        <w:rPr>
          <w:u w:val="single"/>
        </w:rPr>
        <w:t xml:space="preserve">(operante solo se espressamente richiamata nella </w:t>
      </w:r>
      <w:r w:rsidR="00BC0792" w:rsidRPr="00A316CE">
        <w:rPr>
          <w:u w:val="single"/>
        </w:rPr>
        <w:t>Categoria assicurata)</w:t>
      </w:r>
      <w:r w:rsidRPr="00A316CE">
        <w:t xml:space="preserve"> </w:t>
      </w:r>
    </w:p>
    <w:p w14:paraId="76B3F2B1" w14:textId="4663210F" w:rsidR="00242EA0" w:rsidRPr="00A316CE" w:rsidRDefault="00242EA0" w:rsidP="00242EA0">
      <w:pPr>
        <w:spacing w:after="0" w:line="240" w:lineRule="auto"/>
        <w:jc w:val="both"/>
        <w:rPr>
          <w:rFonts w:cs="Tahoma"/>
        </w:rPr>
      </w:pPr>
      <w:r w:rsidRPr="00A316CE">
        <w:rPr>
          <w:rFonts w:cs="Tahoma"/>
        </w:rPr>
        <w:t xml:space="preserve">Se l'infortunio ha per conseguenza un ricovero in istituto di cura, la Società corrisponde l'indennità giornaliera prevista in polizza per un periodo massimo di 365 giorni, su presentazione di cartella clinica. Qualora venga applicata una ingessatura, </w:t>
      </w:r>
      <w:r w:rsidR="002831CA">
        <w:rPr>
          <w:rFonts w:cs="Tahoma"/>
        </w:rPr>
        <w:t xml:space="preserve">con o senza ricovero, </w:t>
      </w:r>
      <w:r w:rsidRPr="00A316CE">
        <w:rPr>
          <w:rFonts w:cs="Tahoma"/>
        </w:rPr>
        <w:t>l'indennità giornaliera prevista viene corrisposta, sino alla rimozione del mezzo di contenzione, anche per il periodo trascorso fuori dell'Istituto.</w:t>
      </w:r>
    </w:p>
    <w:p w14:paraId="70726902" w14:textId="77777777" w:rsidR="00242EA0" w:rsidRPr="00A316CE" w:rsidRDefault="00242EA0" w:rsidP="00242EA0">
      <w:pPr>
        <w:spacing w:after="0" w:line="240" w:lineRule="auto"/>
        <w:jc w:val="both"/>
        <w:rPr>
          <w:rFonts w:cs="Tahoma"/>
        </w:rPr>
      </w:pPr>
    </w:p>
    <w:p w14:paraId="7033638A" w14:textId="77777777" w:rsidR="00242EA0" w:rsidRPr="00A316CE" w:rsidRDefault="008D0CA9" w:rsidP="00BC0792">
      <w:pPr>
        <w:pStyle w:val="Titolo1"/>
      </w:pPr>
      <w:bookmarkStart w:id="36" w:name="_Toc44010326"/>
      <w:r w:rsidRPr="00A316CE">
        <w:lastRenderedPageBreak/>
        <w:t xml:space="preserve">Art. </w:t>
      </w:r>
      <w:r w:rsidR="00242EA0" w:rsidRPr="00A316CE">
        <w:t>2.17 Spese di rimpatrio</w:t>
      </w:r>
      <w:bookmarkEnd w:id="36"/>
    </w:p>
    <w:p w14:paraId="7E7EA209" w14:textId="77777777" w:rsidR="00242EA0" w:rsidRPr="00A316CE" w:rsidRDefault="00242EA0" w:rsidP="00242EA0">
      <w:pPr>
        <w:spacing w:after="0" w:line="240" w:lineRule="auto"/>
        <w:jc w:val="both"/>
        <w:rPr>
          <w:rFonts w:cs="Tahoma"/>
        </w:rPr>
      </w:pPr>
      <w:r w:rsidRPr="00A316CE">
        <w:rPr>
          <w:rFonts w:cs="Tahoma"/>
        </w:rPr>
        <w:t xml:space="preserve">La garanzia viene estesa alle spese di rimpatrio che le persone assicurate (o il Contraente per esse) dovessero sostenere a seguito di infortunio grave occorso all’estero, nonché al rimborso delle spese sostenute in caso di decesso per il rimpatrio della salma. Per tale estensione di garanzia è previsto un limite di Euro </w:t>
      </w:r>
      <w:r w:rsidR="008E7D9C" w:rsidRPr="00A316CE">
        <w:rPr>
          <w:rFonts w:cs="Tahoma"/>
          <w:b/>
          <w:bCs/>
        </w:rPr>
        <w:t>7</w:t>
      </w:r>
      <w:r w:rsidRPr="00A316CE">
        <w:rPr>
          <w:rFonts w:cs="Tahoma"/>
          <w:b/>
          <w:bCs/>
        </w:rPr>
        <w:t>.</w:t>
      </w:r>
      <w:r w:rsidR="008E7D9C" w:rsidRPr="00A316CE">
        <w:rPr>
          <w:rFonts w:cs="Tahoma"/>
          <w:b/>
        </w:rPr>
        <w:t>5</w:t>
      </w:r>
      <w:r w:rsidRPr="00A316CE">
        <w:rPr>
          <w:rFonts w:cs="Tahoma"/>
          <w:b/>
        </w:rPr>
        <w:t xml:space="preserve">00,00 </w:t>
      </w:r>
      <w:r w:rsidRPr="00A316CE">
        <w:rPr>
          <w:rFonts w:cs="Tahoma"/>
        </w:rPr>
        <w:t>per Assicurato.</w:t>
      </w:r>
    </w:p>
    <w:p w14:paraId="5B1B2BAE" w14:textId="77777777" w:rsidR="00242EA0" w:rsidRPr="00A316CE" w:rsidRDefault="00242EA0" w:rsidP="00242EA0">
      <w:pPr>
        <w:spacing w:after="0" w:line="240" w:lineRule="auto"/>
        <w:jc w:val="both"/>
        <w:rPr>
          <w:rFonts w:cs="Tahoma"/>
        </w:rPr>
      </w:pPr>
    </w:p>
    <w:p w14:paraId="3C678827" w14:textId="77777777" w:rsidR="00242EA0" w:rsidRPr="00A316CE" w:rsidRDefault="008D0CA9" w:rsidP="00BC0792">
      <w:pPr>
        <w:pStyle w:val="Titolo1"/>
        <w:rPr>
          <w:u w:val="single"/>
        </w:rPr>
      </w:pPr>
      <w:bookmarkStart w:id="37" w:name="_Toc44010327"/>
      <w:r w:rsidRPr="00A316CE">
        <w:t xml:space="preserve">Art. </w:t>
      </w:r>
      <w:r w:rsidR="00242EA0" w:rsidRPr="00A316CE">
        <w:t>2.18 Danni estetici</w:t>
      </w:r>
      <w:bookmarkEnd w:id="37"/>
      <w:r w:rsidR="00242EA0" w:rsidRPr="00A316CE">
        <w:t xml:space="preserve"> </w:t>
      </w:r>
    </w:p>
    <w:p w14:paraId="6ADF271E" w14:textId="18E4E65A" w:rsidR="00242EA0" w:rsidRPr="00A316CE" w:rsidRDefault="00242EA0" w:rsidP="00242EA0">
      <w:pPr>
        <w:spacing w:after="0" w:line="240" w:lineRule="auto"/>
        <w:jc w:val="both"/>
        <w:rPr>
          <w:rFonts w:cs="Tahoma"/>
        </w:rPr>
      </w:pPr>
      <w:r w:rsidRPr="00A316CE">
        <w:rPr>
          <w:rFonts w:cs="Tahoma"/>
        </w:rPr>
        <w:t xml:space="preserve">In caso di infortunio che abbia cagionato un danno di carattere estetico e lo stesso non risulti altrimenti indennizzabile in forza del presente contratto, la Società rimborserà, fino ad un massimo di Euro </w:t>
      </w:r>
      <w:r w:rsidR="00503EBB" w:rsidRPr="00A316CE">
        <w:rPr>
          <w:rFonts w:cs="Tahoma"/>
          <w:b/>
          <w:bCs/>
        </w:rPr>
        <w:t>10</w:t>
      </w:r>
      <w:r w:rsidR="008E7D9C" w:rsidRPr="00A316CE">
        <w:rPr>
          <w:rFonts w:cs="Tahoma"/>
          <w:b/>
          <w:bCs/>
        </w:rPr>
        <w:t>.</w:t>
      </w:r>
      <w:r w:rsidR="00567F30" w:rsidRPr="00A316CE">
        <w:rPr>
          <w:rFonts w:cs="Tahoma"/>
          <w:b/>
          <w:bCs/>
        </w:rPr>
        <w:t>0</w:t>
      </w:r>
      <w:r w:rsidRPr="00A316CE">
        <w:rPr>
          <w:rFonts w:cs="Tahoma"/>
          <w:b/>
          <w:bCs/>
        </w:rPr>
        <w:t>00</w:t>
      </w:r>
      <w:r w:rsidRPr="00A316CE">
        <w:rPr>
          <w:rFonts w:cs="Tahoma"/>
          <w:b/>
        </w:rPr>
        <w:t>,00</w:t>
      </w:r>
      <w:r w:rsidRPr="00A316CE">
        <w:rPr>
          <w:rFonts w:cs="Tahoma"/>
        </w:rPr>
        <w:t xml:space="preserve"> per Assicurato, le spese per cure ed applicazioni effettuate allo scopo di ridurre od eliminare il danno estetico, comprese le spese per interventi di chirurgia plastica ed estetica.</w:t>
      </w:r>
    </w:p>
    <w:p w14:paraId="0DEC99C5" w14:textId="11FEBD71" w:rsidR="00242EA0" w:rsidRPr="00A316CE" w:rsidRDefault="00242EA0" w:rsidP="00242EA0">
      <w:pPr>
        <w:spacing w:after="0" w:line="240" w:lineRule="auto"/>
        <w:jc w:val="both"/>
        <w:rPr>
          <w:rFonts w:cs="Tahoma"/>
        </w:rPr>
      </w:pPr>
    </w:p>
    <w:p w14:paraId="48D3D563" w14:textId="77777777" w:rsidR="00242EA0" w:rsidRPr="00A316CE" w:rsidRDefault="008D0CA9" w:rsidP="00BC0792">
      <w:pPr>
        <w:pStyle w:val="Titolo1"/>
      </w:pPr>
      <w:bookmarkStart w:id="38" w:name="_Toc44010328"/>
      <w:r w:rsidRPr="00A316CE">
        <w:t xml:space="preserve">Art. </w:t>
      </w:r>
      <w:r w:rsidR="00242EA0" w:rsidRPr="00A316CE">
        <w:t>2.19 Cumulo di indennità</w:t>
      </w:r>
      <w:bookmarkEnd w:id="38"/>
    </w:p>
    <w:p w14:paraId="01AE0100" w14:textId="77777777" w:rsidR="00242EA0" w:rsidRPr="00A316CE" w:rsidRDefault="00242EA0" w:rsidP="00242EA0">
      <w:pPr>
        <w:spacing w:after="0" w:line="240" w:lineRule="auto"/>
        <w:jc w:val="both"/>
        <w:rPr>
          <w:rFonts w:cs="Tahoma"/>
        </w:rPr>
      </w:pPr>
      <w:r w:rsidRPr="00A316CE">
        <w:rPr>
          <w:rFonts w:cs="Tahoma"/>
        </w:rPr>
        <w:t>L'indennità per il caso di morte non è cumulabile con quella per invalidità permanente.</w:t>
      </w:r>
    </w:p>
    <w:p w14:paraId="0B68FBCD" w14:textId="77777777" w:rsidR="00242EA0" w:rsidRPr="00A316CE" w:rsidRDefault="00242EA0" w:rsidP="00242EA0">
      <w:pPr>
        <w:spacing w:after="0" w:line="240" w:lineRule="auto"/>
        <w:jc w:val="both"/>
        <w:rPr>
          <w:rFonts w:cs="Tahoma"/>
          <w:b/>
        </w:rPr>
      </w:pPr>
      <w:r w:rsidRPr="00A316CE">
        <w:rPr>
          <w:rFonts w:cs="Tahoma"/>
        </w:rPr>
        <w:t>Se dopo il pagamento di un'indennità per invalidità permanente, ma entro due anni dal giorno dell'infortunio ed in conseguenza di questo, l'Assicurato muore, la Società corrisponde ai beneficiari designati o, in difetto, agli eredi, la differenza tra l'indennità pagata e quella assicurata per il caso di morte, ove questa sia superiore e non chiede il rimborso nel caso contrario.</w:t>
      </w:r>
    </w:p>
    <w:p w14:paraId="55908DB0" w14:textId="77777777" w:rsidR="00242EA0" w:rsidRPr="00A316CE" w:rsidRDefault="00242EA0" w:rsidP="00242EA0">
      <w:pPr>
        <w:spacing w:after="0" w:line="240" w:lineRule="auto"/>
        <w:jc w:val="both"/>
        <w:rPr>
          <w:rFonts w:cs="Tahoma"/>
        </w:rPr>
      </w:pPr>
    </w:p>
    <w:p w14:paraId="25987BD6" w14:textId="77777777" w:rsidR="00242EA0" w:rsidRPr="00A316CE" w:rsidRDefault="008D0CA9" w:rsidP="00BC0792">
      <w:pPr>
        <w:pStyle w:val="Titolo1"/>
      </w:pPr>
      <w:bookmarkStart w:id="39" w:name="_Toc44010329"/>
      <w:r w:rsidRPr="00A316CE">
        <w:t xml:space="preserve">Art. </w:t>
      </w:r>
      <w:r w:rsidR="00242EA0" w:rsidRPr="00A316CE">
        <w:t>2.20 Controversie</w:t>
      </w:r>
      <w:bookmarkEnd w:id="39"/>
    </w:p>
    <w:p w14:paraId="65D3824D" w14:textId="77777777" w:rsidR="00242EA0" w:rsidRPr="00A316CE" w:rsidRDefault="00242EA0" w:rsidP="00242EA0">
      <w:pPr>
        <w:spacing w:after="0" w:line="240" w:lineRule="auto"/>
        <w:jc w:val="both"/>
        <w:rPr>
          <w:rFonts w:cs="Tahoma"/>
        </w:rPr>
      </w:pPr>
      <w:r w:rsidRPr="00A316CE">
        <w:rPr>
          <w:rFonts w:cs="Tahoma"/>
        </w:rPr>
        <w:t xml:space="preserve">In caso di divergenza sulla natura o sulle conseguenze delle lesioni o sul grado di invalidità permanente, nonché sull'applicazione dei criteri di </w:t>
      </w:r>
      <w:proofErr w:type="spellStart"/>
      <w:r w:rsidRPr="00A316CE">
        <w:rPr>
          <w:rFonts w:cs="Tahoma"/>
        </w:rPr>
        <w:t>indennizzabilità</w:t>
      </w:r>
      <w:proofErr w:type="spellEnd"/>
      <w:r w:rsidRPr="00A316CE">
        <w:rPr>
          <w:rFonts w:cs="Tahoma"/>
        </w:rPr>
        <w:t>, le parti si obbligano a conferire, con scrittura privata, mandato di decidere se ed in quale misura siano dovuti i rimborsi o le indennità, a norma e nei limiti delle norme di polizza, ad un Collegio di tre medici nominati uno per parte ed il terzo dalle parti di comune accordo o, in caso contrario, dal Consiglio dell’ordine dei Medici avente giurisdizione nel luogo dove deve riunirsi il Collegio. Il Collegio Medico risiede ove ha sede il Contraente.</w:t>
      </w:r>
    </w:p>
    <w:p w14:paraId="7E3AC1B3" w14:textId="77777777" w:rsidR="00242EA0" w:rsidRPr="00A316CE" w:rsidRDefault="00242EA0" w:rsidP="00242EA0">
      <w:pPr>
        <w:spacing w:after="0" w:line="240" w:lineRule="auto"/>
        <w:jc w:val="both"/>
        <w:rPr>
          <w:rFonts w:cs="Tahoma"/>
        </w:rPr>
      </w:pPr>
      <w:r w:rsidRPr="00A316CE">
        <w:rPr>
          <w:rFonts w:cs="Tahoma"/>
        </w:rPr>
        <w:t>Ciascuna delle parti sostiene le proprie spese e remunera il medico da essa designato, contribuendo per la metà delle spese e competenze del terzo medico.</w:t>
      </w:r>
    </w:p>
    <w:p w14:paraId="2F25E84A" w14:textId="77777777" w:rsidR="00242EA0" w:rsidRPr="00A316CE" w:rsidRDefault="00242EA0" w:rsidP="00242EA0">
      <w:pPr>
        <w:spacing w:after="0" w:line="240" w:lineRule="auto"/>
        <w:jc w:val="both"/>
        <w:rPr>
          <w:rFonts w:cs="Tahoma"/>
        </w:rPr>
      </w:pPr>
      <w:r w:rsidRPr="00A316CE">
        <w:rPr>
          <w:rFonts w:cs="Tahoma"/>
        </w:rPr>
        <w:t>La Società, entro 10 giorni dalla nomina del terzo medico, convoca il Collegio invitando l'Assicurato a presentarsi.</w:t>
      </w:r>
    </w:p>
    <w:p w14:paraId="5C4D26E3" w14:textId="77777777" w:rsidR="00242EA0" w:rsidRPr="00A316CE" w:rsidRDefault="00242EA0" w:rsidP="00242EA0">
      <w:pPr>
        <w:spacing w:after="0" w:line="240" w:lineRule="auto"/>
        <w:jc w:val="both"/>
        <w:rPr>
          <w:rFonts w:cs="Tahoma"/>
        </w:rPr>
      </w:pPr>
      <w:r w:rsidRPr="00A316CE">
        <w:rPr>
          <w:rFonts w:cs="Tahoma"/>
        </w:rPr>
        <w:t>Le decisioni del Collegio sono prese a maggioranza di voti, con dispensa da ogni formalità di legge, e sono obbligatorie per le parti anche se uno dei medici si rifiuti di firmare il relativo verbale.</w:t>
      </w:r>
    </w:p>
    <w:p w14:paraId="16D9C1A9" w14:textId="77777777" w:rsidR="00242EA0" w:rsidRPr="00A316CE" w:rsidRDefault="00242EA0" w:rsidP="00242EA0">
      <w:pPr>
        <w:spacing w:after="0" w:line="240" w:lineRule="auto"/>
        <w:jc w:val="both"/>
        <w:rPr>
          <w:rFonts w:cs="Tahoma"/>
        </w:rPr>
      </w:pPr>
      <w:proofErr w:type="gramStart"/>
      <w:r w:rsidRPr="00A316CE">
        <w:rPr>
          <w:rFonts w:cs="Tahoma"/>
        </w:rPr>
        <w:t>E'</w:t>
      </w:r>
      <w:proofErr w:type="gramEnd"/>
      <w:r w:rsidRPr="00A316CE">
        <w:rPr>
          <w:rFonts w:cs="Tahoma"/>
        </w:rPr>
        <w:t xml:space="preserve"> data facoltà al Collegio Medico di rinviare l'accertamento definitivo dell'invalidità permanente, ove ne riscontri l'opportunità, a un termine, entro 2 anni, da fissarsi dal Collegio stesso, nel qual caso il Collegio può intanto stabilire una provvisionale sull'indennizzo totale non inferiore alla percentuale di invalidità permanente non in discussione.</w:t>
      </w:r>
    </w:p>
    <w:p w14:paraId="3AE73927" w14:textId="77777777" w:rsidR="00242EA0" w:rsidRPr="00A316CE" w:rsidRDefault="00242EA0" w:rsidP="00242EA0">
      <w:pPr>
        <w:spacing w:after="0" w:line="240" w:lineRule="auto"/>
        <w:jc w:val="both"/>
        <w:rPr>
          <w:rFonts w:cs="Tahoma"/>
        </w:rPr>
      </w:pPr>
    </w:p>
    <w:p w14:paraId="53884EF4" w14:textId="77777777" w:rsidR="00242EA0" w:rsidRPr="00A316CE" w:rsidRDefault="008D0CA9" w:rsidP="00BC0792">
      <w:pPr>
        <w:pStyle w:val="Titolo1"/>
      </w:pPr>
      <w:bookmarkStart w:id="40" w:name="_Toc44010330"/>
      <w:r w:rsidRPr="00A316CE">
        <w:t xml:space="preserve">Art. </w:t>
      </w:r>
      <w:r w:rsidR="00242EA0" w:rsidRPr="00A316CE">
        <w:t>2.21 Rinuncia alla rivalsa</w:t>
      </w:r>
      <w:bookmarkEnd w:id="40"/>
    </w:p>
    <w:p w14:paraId="2F49D2EA" w14:textId="77777777" w:rsidR="00242EA0" w:rsidRPr="00A316CE" w:rsidRDefault="00242EA0" w:rsidP="00242EA0">
      <w:pPr>
        <w:spacing w:after="0" w:line="240" w:lineRule="auto"/>
        <w:jc w:val="both"/>
        <w:rPr>
          <w:rFonts w:cs="Tahoma"/>
        </w:rPr>
      </w:pPr>
      <w:r w:rsidRPr="00A316CE">
        <w:rPr>
          <w:rFonts w:cs="Tahoma"/>
        </w:rPr>
        <w:t>La Società rinuncia ad ogni azione di rivalsa per le somme pagate, lasciando così integri i diritti dell'Assicurato, o dei suoi aventi causa, nei confronti dei responsabili dell'infortunio.</w:t>
      </w:r>
    </w:p>
    <w:p w14:paraId="3E2D208B" w14:textId="77777777" w:rsidR="00242EA0" w:rsidRPr="00A316CE" w:rsidRDefault="00242EA0" w:rsidP="00242EA0">
      <w:pPr>
        <w:spacing w:after="0" w:line="240" w:lineRule="auto"/>
        <w:jc w:val="both"/>
        <w:rPr>
          <w:rFonts w:cs="Tahoma"/>
          <w:b/>
        </w:rPr>
      </w:pPr>
    </w:p>
    <w:p w14:paraId="64463D8D" w14:textId="77777777" w:rsidR="00242EA0" w:rsidRPr="00A316CE" w:rsidRDefault="008D0CA9" w:rsidP="00BC0792">
      <w:pPr>
        <w:pStyle w:val="Titolo1"/>
      </w:pPr>
      <w:bookmarkStart w:id="41" w:name="_Toc44010331"/>
      <w:r w:rsidRPr="00A316CE">
        <w:t xml:space="preserve">Art. </w:t>
      </w:r>
      <w:r w:rsidR="00242EA0" w:rsidRPr="00A316CE">
        <w:t>2.22 Responsabilità del contraente</w:t>
      </w:r>
      <w:bookmarkEnd w:id="41"/>
    </w:p>
    <w:p w14:paraId="75B427E1" w14:textId="77777777" w:rsidR="00242EA0" w:rsidRPr="00A316CE" w:rsidRDefault="00242EA0" w:rsidP="00242EA0">
      <w:pPr>
        <w:spacing w:after="0" w:line="240" w:lineRule="auto"/>
        <w:jc w:val="both"/>
        <w:rPr>
          <w:rFonts w:cs="Tahoma"/>
        </w:rPr>
      </w:pPr>
      <w:r w:rsidRPr="00A316CE">
        <w:rPr>
          <w:rFonts w:cs="Tahoma"/>
        </w:rPr>
        <w:t>Poiché la presente assicurazione è stata stipulata dal Contraente anche nel proprio interesse quale possibile responsabile del sinistro, si conviene che qualora l'infortunato o, in caso di morte, i beneficiari non accettino, a completa tacitazione per l'infortunio, l'indennizzo dovuto ai sensi della presente polizza ed avanzino verso il Contraente maggiori pretese a titolo di responsabilità civile, detto indennizzo viene accantonato nella sua totalità, per essere computato nel risarcimento che il Contraente fosse tenuto a corrispondere per sentenza o transazione.</w:t>
      </w:r>
    </w:p>
    <w:p w14:paraId="1B6AE4E4" w14:textId="77777777" w:rsidR="00242EA0" w:rsidRPr="00A316CE" w:rsidRDefault="00242EA0" w:rsidP="00242EA0">
      <w:pPr>
        <w:spacing w:after="0" w:line="240" w:lineRule="auto"/>
        <w:jc w:val="both"/>
        <w:rPr>
          <w:rFonts w:cs="Tahoma"/>
        </w:rPr>
      </w:pPr>
      <w:r w:rsidRPr="00A316CE">
        <w:rPr>
          <w:rFonts w:cs="Tahoma"/>
        </w:rPr>
        <w:t>Qualora l'infortunato o gli anzidetti beneficiari recedano dall'azione di responsabilità civile, o rimangano in essa soccombenti, l'indennizzo accantonato viene agli stessi pagato sotto deduzione, a favore del Contraente, delle spese di causa sostenute dal Contraente stesso. Le disposizioni contenute nel presente articolo potranno non essere applicate su richiesta scritta alla Società da parte del Contraente.</w:t>
      </w:r>
    </w:p>
    <w:p w14:paraId="17966714" w14:textId="77777777" w:rsidR="00CC5E17" w:rsidRDefault="00CC5E17" w:rsidP="00BC0792">
      <w:pPr>
        <w:pStyle w:val="Titolo1"/>
      </w:pPr>
      <w:bookmarkStart w:id="42" w:name="_Toc44010332"/>
    </w:p>
    <w:p w14:paraId="00454A21" w14:textId="327D9A54" w:rsidR="00242EA0" w:rsidRPr="00A316CE" w:rsidRDefault="008D0CA9" w:rsidP="00BC0792">
      <w:pPr>
        <w:pStyle w:val="Titolo1"/>
      </w:pPr>
      <w:r w:rsidRPr="00A316CE">
        <w:t xml:space="preserve">Art. </w:t>
      </w:r>
      <w:r w:rsidR="00242EA0" w:rsidRPr="00A316CE">
        <w:t>2.23 Esonero denuncia condizioni degli Assicurati</w:t>
      </w:r>
      <w:bookmarkEnd w:id="42"/>
    </w:p>
    <w:p w14:paraId="7D398177" w14:textId="77777777" w:rsidR="00242EA0" w:rsidRPr="00A316CE" w:rsidRDefault="00242EA0" w:rsidP="00242EA0">
      <w:pPr>
        <w:spacing w:after="0" w:line="240" w:lineRule="auto"/>
        <w:jc w:val="both"/>
        <w:rPr>
          <w:rFonts w:cs="Tahoma"/>
        </w:rPr>
      </w:pPr>
      <w:r w:rsidRPr="00A316CE">
        <w:rPr>
          <w:rFonts w:cs="Tahoma"/>
        </w:rPr>
        <w:t>Il Contraente è esonerato dall'obbligo di denunciare le malattie sofferte, nonché le mutilazioni ed i difetti fisici da cui gli assicurati fossero affetti al momento della stipulazione o che dovessero in seguito sopravvenire.</w:t>
      </w:r>
    </w:p>
    <w:p w14:paraId="2228BC41" w14:textId="77777777" w:rsidR="00242EA0" w:rsidRPr="00A316CE" w:rsidRDefault="00242EA0" w:rsidP="00242EA0">
      <w:pPr>
        <w:spacing w:after="0" w:line="240" w:lineRule="auto"/>
        <w:jc w:val="both"/>
        <w:rPr>
          <w:rFonts w:cs="Tahoma"/>
        </w:rPr>
      </w:pPr>
    </w:p>
    <w:p w14:paraId="0FCABB72" w14:textId="77777777" w:rsidR="00242EA0" w:rsidRPr="00A316CE" w:rsidRDefault="008D0CA9" w:rsidP="00BC0792">
      <w:pPr>
        <w:pStyle w:val="Titolo1"/>
      </w:pPr>
      <w:bookmarkStart w:id="43" w:name="_Toc44010333"/>
      <w:r w:rsidRPr="00A316CE">
        <w:t xml:space="preserve">Art. </w:t>
      </w:r>
      <w:r w:rsidR="00242EA0" w:rsidRPr="00A316CE">
        <w:t>2.24 Esonero denuncia generalità degli Assicurati</w:t>
      </w:r>
      <w:bookmarkEnd w:id="43"/>
    </w:p>
    <w:p w14:paraId="6F85AFDF" w14:textId="77777777" w:rsidR="00242EA0" w:rsidRPr="00A316CE" w:rsidRDefault="00242EA0" w:rsidP="00242EA0">
      <w:pPr>
        <w:spacing w:after="0" w:line="240" w:lineRule="auto"/>
        <w:jc w:val="both"/>
        <w:rPr>
          <w:rFonts w:cs="Tahoma"/>
        </w:rPr>
      </w:pPr>
      <w:r w:rsidRPr="00A316CE">
        <w:rPr>
          <w:rFonts w:cs="Tahoma"/>
        </w:rPr>
        <w:t>Il Contraente è esonerato dall'obbligo di denunciare le generalità delle persone assicurate. Per l'identificazione di tali persone si farà riferimento alla documentazione amministrativa tenuta dal Contraente a termini di legge.</w:t>
      </w:r>
    </w:p>
    <w:p w14:paraId="76B8E556" w14:textId="77777777" w:rsidR="00242EA0" w:rsidRPr="00A316CE" w:rsidRDefault="00242EA0" w:rsidP="00242EA0">
      <w:pPr>
        <w:spacing w:after="0" w:line="240" w:lineRule="auto"/>
        <w:jc w:val="both"/>
        <w:rPr>
          <w:rFonts w:cs="Tahoma"/>
          <w:b/>
        </w:rPr>
      </w:pPr>
    </w:p>
    <w:p w14:paraId="2E4300AA" w14:textId="77777777" w:rsidR="00242EA0" w:rsidRPr="00A316CE" w:rsidRDefault="008D0CA9" w:rsidP="00BC0792">
      <w:pPr>
        <w:pStyle w:val="Titolo1"/>
      </w:pPr>
      <w:bookmarkStart w:id="44" w:name="_Toc44010334"/>
      <w:r w:rsidRPr="00A316CE">
        <w:t xml:space="preserve">Art. </w:t>
      </w:r>
      <w:r w:rsidR="00242EA0" w:rsidRPr="00A316CE">
        <w:t>2.25 Esonero denuncia altre assicurazioni</w:t>
      </w:r>
      <w:bookmarkEnd w:id="44"/>
    </w:p>
    <w:p w14:paraId="5B7D4D4D" w14:textId="77777777" w:rsidR="00242EA0" w:rsidRPr="00A316CE" w:rsidRDefault="00242EA0" w:rsidP="00242EA0">
      <w:pPr>
        <w:spacing w:after="0" w:line="240" w:lineRule="auto"/>
        <w:jc w:val="both"/>
        <w:rPr>
          <w:rFonts w:cs="Tahoma"/>
        </w:rPr>
      </w:pPr>
      <w:r w:rsidRPr="00A316CE">
        <w:rPr>
          <w:rFonts w:cs="Tahoma"/>
        </w:rPr>
        <w:t>Il Contraente e l'Assicurato sono esonerati dall'obbligo di denunciare alla Società eventuali altre polizze da loro stipulate.</w:t>
      </w:r>
    </w:p>
    <w:p w14:paraId="710B711D" w14:textId="77777777" w:rsidR="00242EA0" w:rsidRPr="00A316CE" w:rsidRDefault="00242EA0" w:rsidP="00242EA0">
      <w:pPr>
        <w:spacing w:after="0" w:line="240" w:lineRule="auto"/>
        <w:jc w:val="both"/>
        <w:rPr>
          <w:rFonts w:cs="Tahoma"/>
          <w:b/>
        </w:rPr>
      </w:pPr>
    </w:p>
    <w:p w14:paraId="5EFF662F" w14:textId="77777777" w:rsidR="00242EA0" w:rsidRPr="00A316CE" w:rsidRDefault="008D0CA9" w:rsidP="00BC0792">
      <w:pPr>
        <w:pStyle w:val="Titolo1"/>
      </w:pPr>
      <w:bookmarkStart w:id="45" w:name="_Toc44010335"/>
      <w:r w:rsidRPr="00A316CE">
        <w:t xml:space="preserve">Art. </w:t>
      </w:r>
      <w:r w:rsidR="00242EA0" w:rsidRPr="00A316CE">
        <w:t>2.26 Limite catastrofale</w:t>
      </w:r>
      <w:bookmarkEnd w:id="45"/>
    </w:p>
    <w:p w14:paraId="2924527C" w14:textId="132F1159" w:rsidR="00242EA0" w:rsidRPr="00242EA0" w:rsidRDefault="00242EA0" w:rsidP="00242EA0">
      <w:pPr>
        <w:spacing w:after="0" w:line="240" w:lineRule="auto"/>
        <w:jc w:val="both"/>
        <w:rPr>
          <w:rFonts w:cs="Tahoma"/>
        </w:rPr>
      </w:pPr>
      <w:r w:rsidRPr="00A316CE">
        <w:rPr>
          <w:rFonts w:cs="Tahoma"/>
        </w:rPr>
        <w:t xml:space="preserve">Nel caso di infortunio che colpisca contemporaneamente più persone assicurate, in conseguenza di un unico evento, l'esborso massimo complessivo a carico della Società non potrà comunque superare l'importo di Euro </w:t>
      </w:r>
      <w:r w:rsidR="00567F30" w:rsidRPr="00A316CE">
        <w:rPr>
          <w:rFonts w:cs="Tahoma"/>
          <w:b/>
        </w:rPr>
        <w:t>20</w:t>
      </w:r>
      <w:r w:rsidRPr="00A316CE">
        <w:rPr>
          <w:rFonts w:cs="Tahoma"/>
          <w:b/>
        </w:rPr>
        <w:t>.000.000,00.</w:t>
      </w:r>
      <w:r w:rsidR="00567F30" w:rsidRPr="00A316CE">
        <w:rPr>
          <w:rFonts w:cs="Tahoma"/>
          <w:b/>
        </w:rPr>
        <w:t xml:space="preserve"> </w:t>
      </w:r>
      <w:r w:rsidRPr="00A316CE">
        <w:rPr>
          <w:rFonts w:cs="Tahoma"/>
        </w:rPr>
        <w:t>Qualora le indennità liquidabili ai sensi di polizza eccedessero nel loro complesso tale importo, le stesse verranno proporzionalmente ridotte.</w:t>
      </w:r>
      <w:r w:rsidRPr="00242EA0">
        <w:rPr>
          <w:rFonts w:cs="Tahoma"/>
        </w:rPr>
        <w:t xml:space="preserve"> </w:t>
      </w:r>
    </w:p>
    <w:p w14:paraId="717D2B65" w14:textId="77777777" w:rsidR="00242EA0" w:rsidRPr="00242EA0" w:rsidRDefault="00242EA0" w:rsidP="00242EA0">
      <w:pPr>
        <w:spacing w:after="0" w:line="240" w:lineRule="auto"/>
        <w:jc w:val="both"/>
        <w:rPr>
          <w:rFonts w:cs="Tahoma"/>
          <w:b/>
        </w:rPr>
      </w:pPr>
      <w:r w:rsidRPr="00242EA0">
        <w:rPr>
          <w:rFonts w:cs="Tahoma"/>
        </w:rPr>
        <w:br w:type="page"/>
      </w:r>
    </w:p>
    <w:p w14:paraId="69F6C56A" w14:textId="77777777" w:rsidR="00242EA0" w:rsidRPr="00242EA0" w:rsidRDefault="008D0CA9" w:rsidP="00354318">
      <w:pPr>
        <w:pStyle w:val="Titolo1"/>
        <w:jc w:val="center"/>
      </w:pPr>
      <w:bookmarkStart w:id="46" w:name="_Toc44010336"/>
      <w:r>
        <w:lastRenderedPageBreak/>
        <w:t>SEZIONE 3 -</w:t>
      </w:r>
      <w:r w:rsidR="00242EA0" w:rsidRPr="00242EA0">
        <w:t xml:space="preserve"> NORME PARTICOLARI</w:t>
      </w:r>
      <w:bookmarkEnd w:id="46"/>
    </w:p>
    <w:p w14:paraId="3B0059EF" w14:textId="77777777" w:rsidR="00242EA0" w:rsidRPr="00242EA0" w:rsidRDefault="00242EA0" w:rsidP="00354318">
      <w:pPr>
        <w:spacing w:after="0" w:line="240" w:lineRule="auto"/>
        <w:jc w:val="center"/>
        <w:rPr>
          <w:rFonts w:cs="Tahoma"/>
        </w:rPr>
      </w:pPr>
      <w:r w:rsidRPr="00242EA0">
        <w:rPr>
          <w:rFonts w:cs="Tahoma"/>
        </w:rPr>
        <w:t>(operanti solo se espressamente richiamate alle singole sezioni della Scheda di polizza)</w:t>
      </w:r>
    </w:p>
    <w:p w14:paraId="17870B48" w14:textId="77777777" w:rsidR="00242EA0" w:rsidRPr="00242EA0" w:rsidRDefault="00242EA0" w:rsidP="004F61FF">
      <w:pPr>
        <w:spacing w:after="0" w:line="240" w:lineRule="auto"/>
        <w:jc w:val="both"/>
        <w:rPr>
          <w:rFonts w:cs="Tahoma"/>
        </w:rPr>
      </w:pPr>
    </w:p>
    <w:p w14:paraId="32C87A63" w14:textId="77777777" w:rsidR="00242EA0" w:rsidRPr="00242EA0" w:rsidRDefault="008D0CA9" w:rsidP="00BC0792">
      <w:pPr>
        <w:pStyle w:val="Titolo1"/>
      </w:pPr>
      <w:bookmarkStart w:id="47" w:name="_Toc44010337"/>
      <w:r w:rsidRPr="00242EA0">
        <w:t xml:space="preserve">Art. </w:t>
      </w:r>
      <w:r w:rsidR="00242EA0" w:rsidRPr="00242EA0">
        <w:t>3.1 Rischio in itinere</w:t>
      </w:r>
      <w:bookmarkEnd w:id="47"/>
    </w:p>
    <w:p w14:paraId="500BE867" w14:textId="77777777" w:rsidR="00242EA0" w:rsidRPr="00242EA0" w:rsidRDefault="00242EA0" w:rsidP="00242EA0">
      <w:pPr>
        <w:spacing w:after="0" w:line="240" w:lineRule="auto"/>
        <w:jc w:val="both"/>
        <w:rPr>
          <w:rFonts w:cs="Tahoma"/>
        </w:rPr>
      </w:pPr>
      <w:r w:rsidRPr="00242EA0">
        <w:rPr>
          <w:rFonts w:cs="Tahoma"/>
        </w:rPr>
        <w:t>L’assicurazione è estesa agli infortuni subiti dall'Assicurato mentre compie il tragitto per recarsi dall'abitazione al luogo di svolgimento dell’attività, del mandato o dell’incarico, e viceversa.</w:t>
      </w:r>
    </w:p>
    <w:p w14:paraId="73DF9959" w14:textId="77777777" w:rsidR="00242EA0" w:rsidRPr="00242EA0" w:rsidRDefault="00242EA0" w:rsidP="00242EA0">
      <w:pPr>
        <w:spacing w:after="0" w:line="240" w:lineRule="auto"/>
        <w:ind w:left="360" w:hanging="360"/>
        <w:jc w:val="both"/>
        <w:rPr>
          <w:rFonts w:cs="Tahoma"/>
        </w:rPr>
      </w:pPr>
    </w:p>
    <w:p w14:paraId="640AD4AE" w14:textId="77777777" w:rsidR="00242EA0" w:rsidRPr="00242EA0" w:rsidRDefault="008D0CA9" w:rsidP="00BC0792">
      <w:pPr>
        <w:pStyle w:val="Titolo1"/>
      </w:pPr>
      <w:bookmarkStart w:id="48" w:name="_Toc44010338"/>
      <w:r w:rsidRPr="00242EA0">
        <w:t xml:space="preserve">Art. </w:t>
      </w:r>
      <w:r w:rsidR="00242EA0" w:rsidRPr="00242EA0">
        <w:t>3.2 Elevazione dell'indennità assicurata in caso di morte da aggressione</w:t>
      </w:r>
      <w:bookmarkEnd w:id="48"/>
    </w:p>
    <w:p w14:paraId="0E8E000A" w14:textId="77777777" w:rsidR="00242EA0" w:rsidRPr="00242EA0" w:rsidRDefault="00242EA0" w:rsidP="00242EA0">
      <w:pPr>
        <w:spacing w:after="0" w:line="240" w:lineRule="auto"/>
        <w:jc w:val="both"/>
        <w:rPr>
          <w:rFonts w:cs="Tahoma"/>
        </w:rPr>
      </w:pPr>
      <w:r w:rsidRPr="00242EA0">
        <w:rPr>
          <w:rFonts w:cs="Tahoma"/>
        </w:rPr>
        <w:t>La Società, per il solo caso di morte determinata da aggressione, atti di terrorismo o attentato, ai danni delle persone assicurate, corrisponderà l'indennità prevista in polizza per il caso di morte, maggiorata del 50%.</w:t>
      </w:r>
    </w:p>
    <w:p w14:paraId="78A43787" w14:textId="77777777" w:rsidR="00242EA0" w:rsidRPr="00242EA0" w:rsidRDefault="00242EA0" w:rsidP="00242EA0">
      <w:pPr>
        <w:spacing w:after="0" w:line="240" w:lineRule="auto"/>
        <w:jc w:val="both"/>
        <w:rPr>
          <w:rFonts w:cs="Tahoma"/>
        </w:rPr>
      </w:pPr>
    </w:p>
    <w:p w14:paraId="4EF32337" w14:textId="77777777" w:rsidR="00242EA0" w:rsidRPr="00242EA0" w:rsidRDefault="008D0CA9" w:rsidP="00BC0792">
      <w:pPr>
        <w:pStyle w:val="Titolo1"/>
      </w:pPr>
      <w:bookmarkStart w:id="49" w:name="_Toc44010339"/>
      <w:r w:rsidRPr="00242EA0">
        <w:t xml:space="preserve">Art. </w:t>
      </w:r>
      <w:r w:rsidR="00242EA0" w:rsidRPr="00242EA0">
        <w:t>3.3 Estensione alle aggressioni al di fuori dell’orario di svolgimento dell’attività</w:t>
      </w:r>
      <w:bookmarkEnd w:id="49"/>
    </w:p>
    <w:p w14:paraId="609AC17B" w14:textId="77777777" w:rsidR="00242EA0" w:rsidRDefault="00242EA0" w:rsidP="00242EA0">
      <w:pPr>
        <w:spacing w:after="0" w:line="240" w:lineRule="auto"/>
        <w:jc w:val="both"/>
        <w:rPr>
          <w:rFonts w:cs="Tahoma"/>
        </w:rPr>
      </w:pPr>
      <w:r w:rsidRPr="00242EA0">
        <w:rPr>
          <w:rFonts w:cs="Tahoma"/>
        </w:rPr>
        <w:t>L’assicurazione è operante anche per gli infortuni subiti dagli assicurati in seguito ad aggressioni o atti violenti che abbiano movente politico, sociale o sindacale, anche fuori dall’orario di lavoro e/o fuori dai luoghi di svolgimento di mandati o di incarichi, sempre che l’Assicurato non vi abbia preso parte attiva.</w:t>
      </w:r>
    </w:p>
    <w:p w14:paraId="2BFD76FC" w14:textId="77777777" w:rsidR="008D0CA9" w:rsidRPr="00242EA0" w:rsidRDefault="008D0CA9" w:rsidP="00242EA0">
      <w:pPr>
        <w:spacing w:after="0" w:line="240" w:lineRule="auto"/>
        <w:jc w:val="both"/>
        <w:rPr>
          <w:rFonts w:cs="Tahoma"/>
        </w:rPr>
      </w:pPr>
    </w:p>
    <w:p w14:paraId="35CA5938" w14:textId="77777777" w:rsidR="00242EA0" w:rsidRPr="00242EA0" w:rsidRDefault="008D0CA9" w:rsidP="00BC0792">
      <w:pPr>
        <w:pStyle w:val="Titolo1"/>
      </w:pPr>
      <w:bookmarkStart w:id="50" w:name="_Toc44010340"/>
      <w:r w:rsidRPr="00242EA0">
        <w:t xml:space="preserve">Art. </w:t>
      </w:r>
      <w:r w:rsidR="00242EA0" w:rsidRPr="00242EA0">
        <w:t>3.4 Deroga ai limiti di età</w:t>
      </w:r>
      <w:bookmarkEnd w:id="50"/>
    </w:p>
    <w:p w14:paraId="2ECD919C" w14:textId="77777777" w:rsidR="00242EA0" w:rsidRPr="00242EA0" w:rsidRDefault="00242EA0" w:rsidP="00242EA0">
      <w:pPr>
        <w:spacing w:after="0" w:line="240" w:lineRule="auto"/>
        <w:jc w:val="both"/>
        <w:rPr>
          <w:rFonts w:cs="Tahoma"/>
        </w:rPr>
      </w:pPr>
      <w:r w:rsidRPr="00242EA0">
        <w:rPr>
          <w:rFonts w:cs="Tahoma"/>
        </w:rPr>
        <w:t>L'assicurazione è operante anche per le persone di età superiore a 80 anni e fino a 85 anni, per le quali resta tuttavia convenuto che la garanzia per invalidità permanente deve intendersi prestata con una franchigia assoluta del 5% (cinque per cento), in deroga ad ogni diversa previsione delle norme che regolano l’assicurazione.</w:t>
      </w:r>
    </w:p>
    <w:p w14:paraId="1F57E677" w14:textId="77777777" w:rsidR="00242EA0" w:rsidRPr="00242EA0" w:rsidRDefault="00242EA0" w:rsidP="00242EA0">
      <w:pPr>
        <w:spacing w:after="0" w:line="240" w:lineRule="auto"/>
        <w:ind w:left="360" w:hanging="360"/>
        <w:jc w:val="both"/>
        <w:rPr>
          <w:rFonts w:cs="Tahoma"/>
        </w:rPr>
      </w:pPr>
    </w:p>
    <w:p w14:paraId="176F91E1" w14:textId="77777777" w:rsidR="00242EA0" w:rsidRPr="00242EA0" w:rsidRDefault="00242EA0" w:rsidP="00242EA0">
      <w:pPr>
        <w:spacing w:after="0" w:line="240" w:lineRule="auto"/>
        <w:jc w:val="both"/>
        <w:rPr>
          <w:rFonts w:cs="Tahoma"/>
        </w:rPr>
      </w:pPr>
    </w:p>
    <w:p w14:paraId="2E3C233B" w14:textId="77777777" w:rsidR="00242EA0" w:rsidRPr="00242EA0" w:rsidRDefault="00242EA0" w:rsidP="00242EA0">
      <w:pPr>
        <w:spacing w:after="0" w:line="240" w:lineRule="auto"/>
        <w:jc w:val="both"/>
        <w:rPr>
          <w:rFonts w:cs="Tahoma"/>
        </w:rPr>
      </w:pPr>
    </w:p>
    <w:p w14:paraId="542054A4" w14:textId="77777777" w:rsidR="00242EA0" w:rsidRPr="00242EA0" w:rsidRDefault="00242EA0" w:rsidP="00242EA0">
      <w:pPr>
        <w:spacing w:after="0" w:line="240" w:lineRule="auto"/>
        <w:jc w:val="both"/>
        <w:rPr>
          <w:rFonts w:cs="Tahoma"/>
        </w:rPr>
      </w:pPr>
    </w:p>
    <w:p w14:paraId="775BF8FB" w14:textId="77777777" w:rsidR="00242EA0" w:rsidRPr="00242EA0" w:rsidRDefault="00242EA0" w:rsidP="00242EA0">
      <w:pPr>
        <w:spacing w:after="0" w:line="240" w:lineRule="auto"/>
        <w:jc w:val="both"/>
        <w:rPr>
          <w:rFonts w:cs="Tahoma"/>
        </w:rPr>
      </w:pPr>
    </w:p>
    <w:p w14:paraId="1E6BBA7C" w14:textId="77777777" w:rsidR="00242EA0" w:rsidRPr="00242EA0" w:rsidRDefault="00242EA0" w:rsidP="00242EA0">
      <w:pPr>
        <w:spacing w:after="0" w:line="240" w:lineRule="auto"/>
        <w:ind w:left="708" w:firstLine="708"/>
        <w:jc w:val="both"/>
        <w:rPr>
          <w:rFonts w:cs="Tahoma"/>
        </w:rPr>
      </w:pPr>
      <w:r w:rsidRPr="00242EA0">
        <w:rPr>
          <w:rFonts w:cs="Tahoma"/>
        </w:rPr>
        <w:t>La Società</w:t>
      </w:r>
      <w:r w:rsidRPr="00242EA0">
        <w:rPr>
          <w:rFonts w:cs="Tahoma"/>
        </w:rPr>
        <w:tab/>
      </w:r>
      <w:r w:rsidRPr="00242EA0">
        <w:rPr>
          <w:rFonts w:cs="Tahoma"/>
        </w:rPr>
        <w:tab/>
      </w:r>
      <w:r w:rsidRPr="00242EA0">
        <w:rPr>
          <w:rFonts w:cs="Tahoma"/>
        </w:rPr>
        <w:tab/>
      </w:r>
      <w:r w:rsidRPr="00242EA0">
        <w:rPr>
          <w:rFonts w:cs="Tahoma"/>
        </w:rPr>
        <w:tab/>
      </w:r>
      <w:r w:rsidRPr="00242EA0">
        <w:rPr>
          <w:rFonts w:cs="Tahoma"/>
        </w:rPr>
        <w:tab/>
      </w:r>
      <w:r w:rsidRPr="00242EA0">
        <w:rPr>
          <w:rFonts w:cs="Tahoma"/>
        </w:rPr>
        <w:tab/>
        <w:t>Il Contraente / Assicurato</w:t>
      </w:r>
    </w:p>
    <w:p w14:paraId="25DDDFEB" w14:textId="77777777" w:rsidR="00242EA0" w:rsidRPr="00242EA0" w:rsidRDefault="00242EA0" w:rsidP="00242EA0">
      <w:pPr>
        <w:spacing w:after="0" w:line="240" w:lineRule="auto"/>
        <w:jc w:val="both"/>
        <w:rPr>
          <w:rFonts w:cs="Tahoma"/>
        </w:rPr>
      </w:pPr>
    </w:p>
    <w:p w14:paraId="4BE40F0A" w14:textId="77777777" w:rsidR="00242EA0" w:rsidRPr="00242EA0" w:rsidRDefault="00242EA0" w:rsidP="00242EA0">
      <w:pPr>
        <w:spacing w:after="0" w:line="240" w:lineRule="auto"/>
        <w:jc w:val="both"/>
        <w:rPr>
          <w:rFonts w:cs="Tahoma"/>
        </w:rPr>
      </w:pPr>
    </w:p>
    <w:p w14:paraId="0721D637" w14:textId="77777777" w:rsidR="00242EA0" w:rsidRPr="00242EA0" w:rsidRDefault="00242EA0" w:rsidP="00242EA0">
      <w:pPr>
        <w:spacing w:after="0" w:line="240" w:lineRule="auto"/>
        <w:jc w:val="both"/>
        <w:rPr>
          <w:rFonts w:cs="Tahoma"/>
        </w:rPr>
      </w:pPr>
      <w:r w:rsidRPr="00242EA0">
        <w:rPr>
          <w:rFonts w:cs="Tahoma"/>
        </w:rPr>
        <w:t>-----------------------------------------------------</w:t>
      </w:r>
      <w:r w:rsidRPr="00242EA0">
        <w:rPr>
          <w:rFonts w:cs="Tahoma"/>
        </w:rPr>
        <w:tab/>
      </w:r>
      <w:r w:rsidRPr="00242EA0">
        <w:rPr>
          <w:rFonts w:cs="Tahoma"/>
        </w:rPr>
        <w:tab/>
      </w:r>
      <w:r w:rsidRPr="00242EA0">
        <w:rPr>
          <w:rFonts w:cs="Tahoma"/>
        </w:rPr>
        <w:tab/>
        <w:t>-----------------------------------------------------</w:t>
      </w:r>
    </w:p>
    <w:p w14:paraId="3823BED1" w14:textId="77777777" w:rsidR="00242EA0" w:rsidRPr="00242EA0" w:rsidRDefault="00242EA0" w:rsidP="006260CF">
      <w:pPr>
        <w:pStyle w:val="Titolo1"/>
        <w:jc w:val="center"/>
      </w:pPr>
      <w:r w:rsidRPr="00242EA0">
        <w:br w:type="page"/>
      </w:r>
      <w:bookmarkStart w:id="51" w:name="_Toc44010342"/>
      <w:r w:rsidR="008D0CA9">
        <w:lastRenderedPageBreak/>
        <w:t xml:space="preserve">SEZIONE 4 - </w:t>
      </w:r>
      <w:r w:rsidRPr="00242EA0">
        <w:t>CATEGORIE DI ASSICURATI</w:t>
      </w:r>
      <w:bookmarkEnd w:id="51"/>
    </w:p>
    <w:p w14:paraId="4E5C32AA" w14:textId="46F403C4" w:rsidR="00242EA0" w:rsidRDefault="00242EA0" w:rsidP="006260CF">
      <w:pPr>
        <w:spacing w:after="0" w:line="240" w:lineRule="auto"/>
        <w:jc w:val="center"/>
        <w:rPr>
          <w:rFonts w:cs="Tahoma"/>
        </w:rPr>
      </w:pPr>
      <w:r w:rsidRPr="00242EA0">
        <w:rPr>
          <w:rFonts w:cs="Tahoma"/>
        </w:rPr>
        <w:t xml:space="preserve">(garanzie operanti solo per le </w:t>
      </w:r>
      <w:r w:rsidR="00CB56BD">
        <w:rPr>
          <w:rFonts w:cs="Tahoma"/>
        </w:rPr>
        <w:t>categorie</w:t>
      </w:r>
      <w:r w:rsidRPr="00242EA0">
        <w:rPr>
          <w:rFonts w:cs="Tahoma"/>
        </w:rPr>
        <w:t xml:space="preserve"> espressamente richiamate nella Scheda di polizza)</w:t>
      </w:r>
    </w:p>
    <w:p w14:paraId="42107C53" w14:textId="77777777" w:rsidR="006260CF" w:rsidRDefault="006260CF" w:rsidP="00242EA0">
      <w:pPr>
        <w:spacing w:after="0" w:line="240" w:lineRule="auto"/>
        <w:jc w:val="both"/>
        <w:rPr>
          <w:rFonts w:cs="Tahoma"/>
        </w:rPr>
      </w:pPr>
    </w:p>
    <w:p w14:paraId="0D7E4A75" w14:textId="77777777" w:rsidR="006260CF" w:rsidRDefault="006260CF" w:rsidP="006260CF">
      <w:pPr>
        <w:pStyle w:val="Titolo1"/>
      </w:pPr>
    </w:p>
    <w:p w14:paraId="40FB16DD" w14:textId="77777777" w:rsidR="00242EA0" w:rsidRPr="006260CF" w:rsidRDefault="006260CF" w:rsidP="00503EBB">
      <w:pPr>
        <w:pStyle w:val="Titolo1"/>
        <w:jc w:val="center"/>
        <w:rPr>
          <w:u w:val="single"/>
        </w:rPr>
      </w:pPr>
      <w:bookmarkStart w:id="52" w:name="_Toc44010343"/>
      <w:r w:rsidRPr="006260CF">
        <w:rPr>
          <w:u w:val="single"/>
        </w:rPr>
        <w:t>CATEGORIA A - AMMINISTRATORI</w:t>
      </w:r>
      <w:bookmarkEnd w:id="52"/>
    </w:p>
    <w:p w14:paraId="7BA8E423" w14:textId="77777777" w:rsidR="00354318" w:rsidRPr="00242EA0" w:rsidRDefault="00354318" w:rsidP="00EA3BCE">
      <w:pPr>
        <w:spacing w:after="0" w:line="240" w:lineRule="auto"/>
        <w:jc w:val="both"/>
        <w:rPr>
          <w:rFonts w:cs="Tahoma"/>
          <w:b/>
        </w:rPr>
      </w:pPr>
    </w:p>
    <w:p w14:paraId="19451A56" w14:textId="77777777" w:rsidR="00242EA0" w:rsidRPr="009B56A0" w:rsidRDefault="00242EA0" w:rsidP="00EA3BCE">
      <w:pPr>
        <w:spacing w:after="0" w:line="240" w:lineRule="auto"/>
        <w:jc w:val="both"/>
        <w:rPr>
          <w:rFonts w:cs="Tahoma"/>
          <w:b/>
        </w:rPr>
      </w:pPr>
      <w:r w:rsidRPr="009B56A0">
        <w:rPr>
          <w:rFonts w:cs="Tahoma"/>
          <w:b/>
        </w:rPr>
        <w:t>Assicurati</w:t>
      </w:r>
      <w:r w:rsidR="00EA3BCE" w:rsidRPr="009B56A0">
        <w:rPr>
          <w:rFonts w:cs="Tahoma"/>
          <w:b/>
        </w:rPr>
        <w:t>:</w:t>
      </w:r>
    </w:p>
    <w:p w14:paraId="0B102665" w14:textId="7A7819EC" w:rsidR="00242EA0" w:rsidRPr="009B56A0" w:rsidRDefault="00242EA0" w:rsidP="00EA3BCE">
      <w:pPr>
        <w:spacing w:after="0" w:line="240" w:lineRule="auto"/>
        <w:jc w:val="both"/>
        <w:rPr>
          <w:rFonts w:cs="Tahoma"/>
        </w:rPr>
      </w:pPr>
      <w:r w:rsidRPr="009B56A0">
        <w:rPr>
          <w:rFonts w:cs="Tahoma"/>
        </w:rPr>
        <w:t>Gli Amministratori dell'Ente Contraente</w:t>
      </w:r>
      <w:r w:rsidR="00387CE5">
        <w:rPr>
          <w:rFonts w:cs="Tahoma"/>
        </w:rPr>
        <w:t xml:space="preserve"> (Presidente e Membri del Consiglio)</w:t>
      </w:r>
      <w:r w:rsidR="008E7D9C" w:rsidRPr="009B56A0">
        <w:rPr>
          <w:rFonts w:cs="Tahoma"/>
        </w:rPr>
        <w:t xml:space="preserve"> </w:t>
      </w:r>
      <w:r w:rsidR="00387CE5">
        <w:rPr>
          <w:rFonts w:cs="Tahoma"/>
        </w:rPr>
        <w:t>ed i Revisori dei conti</w:t>
      </w:r>
    </w:p>
    <w:p w14:paraId="0A0F0A0C" w14:textId="77777777" w:rsidR="00354318" w:rsidRPr="009B56A0" w:rsidRDefault="00354318" w:rsidP="00EA3BCE">
      <w:pPr>
        <w:pStyle w:val="Rientrocorpodeltesto"/>
        <w:spacing w:after="0" w:line="240" w:lineRule="auto"/>
        <w:ind w:left="0" w:right="-1"/>
        <w:jc w:val="both"/>
        <w:rPr>
          <w:rFonts w:cs="Tahoma"/>
          <w:b/>
          <w:i/>
        </w:rPr>
      </w:pPr>
    </w:p>
    <w:p w14:paraId="7E01377C" w14:textId="77777777" w:rsidR="00242EA0" w:rsidRPr="009B56A0" w:rsidRDefault="00242EA0" w:rsidP="00EA3BCE">
      <w:pPr>
        <w:pStyle w:val="Rientrocorpodeltesto"/>
        <w:spacing w:after="0" w:line="240" w:lineRule="auto"/>
        <w:ind w:left="0" w:right="-1"/>
        <w:jc w:val="both"/>
        <w:rPr>
          <w:rFonts w:cs="Tahoma"/>
          <w:b/>
        </w:rPr>
      </w:pPr>
      <w:r w:rsidRPr="009B56A0">
        <w:rPr>
          <w:rFonts w:cs="Tahoma"/>
          <w:b/>
        </w:rPr>
        <w:t>Ambito di validità dell’assicurazione:</w:t>
      </w:r>
    </w:p>
    <w:p w14:paraId="0FBA9B0B" w14:textId="77777777" w:rsidR="00242EA0" w:rsidRPr="009B56A0" w:rsidRDefault="00242EA0" w:rsidP="00EA3BCE">
      <w:pPr>
        <w:pStyle w:val="Rientrocorpodeltesto"/>
        <w:spacing w:after="0" w:line="240" w:lineRule="auto"/>
        <w:ind w:left="0" w:right="-1"/>
        <w:jc w:val="both"/>
        <w:rPr>
          <w:rFonts w:cs="Tahoma"/>
        </w:rPr>
      </w:pPr>
      <w:r w:rsidRPr="009B56A0">
        <w:rPr>
          <w:rFonts w:cs="Tahoma"/>
        </w:rPr>
        <w:t>L’assicurazione vale per gli infortuni sofferti dagli Assicurati nell’espletamento dei rispettivi incarichi per conto dell’Ente Contraente. Le garanzie sono operanti anche in occasione di trasferimenti, viaggi e trasferte resi necessari per l’espletamento delle loro funzioni, comprese attività di rappresentanza.</w:t>
      </w:r>
    </w:p>
    <w:p w14:paraId="532D7F40" w14:textId="77777777" w:rsidR="00354318" w:rsidRPr="009B56A0" w:rsidRDefault="00354318" w:rsidP="00EA3BCE">
      <w:pPr>
        <w:spacing w:after="0" w:line="240" w:lineRule="auto"/>
        <w:rPr>
          <w:lang w:eastAsia="it-IT"/>
        </w:rPr>
      </w:pPr>
    </w:p>
    <w:p w14:paraId="137793F1" w14:textId="77777777" w:rsidR="00242EA0" w:rsidRPr="004D5D0F" w:rsidRDefault="00242EA0" w:rsidP="00EA3BCE">
      <w:pPr>
        <w:spacing w:after="0" w:line="240" w:lineRule="auto"/>
        <w:rPr>
          <w:b/>
          <w:lang w:eastAsia="it-IT"/>
        </w:rPr>
      </w:pPr>
      <w:r w:rsidRPr="004D5D0F">
        <w:rPr>
          <w:b/>
          <w:lang w:eastAsia="it-IT"/>
        </w:rPr>
        <w:t>Indennità assicurate pro-capite:</w:t>
      </w:r>
    </w:p>
    <w:p w14:paraId="6D734849" w14:textId="79C97778" w:rsidR="00242EA0" w:rsidRPr="004D5D0F" w:rsidRDefault="00242EA0" w:rsidP="00EA3BCE">
      <w:pPr>
        <w:numPr>
          <w:ilvl w:val="0"/>
          <w:numId w:val="26"/>
        </w:numPr>
        <w:tabs>
          <w:tab w:val="num" w:pos="213"/>
        </w:tabs>
        <w:spacing w:after="0" w:line="240" w:lineRule="auto"/>
        <w:ind w:left="213" w:hanging="213"/>
        <w:jc w:val="both"/>
        <w:rPr>
          <w:rFonts w:cs="Tahoma"/>
        </w:rPr>
      </w:pPr>
      <w:r w:rsidRPr="004D5D0F">
        <w:rPr>
          <w:rFonts w:cs="Tahoma"/>
        </w:rPr>
        <w:t xml:space="preserve">Euro </w:t>
      </w:r>
      <w:r w:rsidR="004E4BDF">
        <w:rPr>
          <w:rFonts w:cs="Tahoma"/>
        </w:rPr>
        <w:t>2</w:t>
      </w:r>
      <w:r w:rsidR="00EF5E57" w:rsidRPr="004D5D0F">
        <w:rPr>
          <w:rFonts w:cs="Tahoma"/>
        </w:rPr>
        <w:t>5</w:t>
      </w:r>
      <w:r w:rsidRPr="004D5D0F">
        <w:rPr>
          <w:rFonts w:cs="Tahoma"/>
        </w:rPr>
        <w:t>0.000,00 in caso di morte;</w:t>
      </w:r>
    </w:p>
    <w:p w14:paraId="7AA8FA26" w14:textId="32C96C84" w:rsidR="00242EA0" w:rsidRPr="004D5D0F" w:rsidRDefault="00242EA0" w:rsidP="00EA3BCE">
      <w:pPr>
        <w:numPr>
          <w:ilvl w:val="0"/>
          <w:numId w:val="26"/>
        </w:numPr>
        <w:tabs>
          <w:tab w:val="num" w:pos="213"/>
        </w:tabs>
        <w:spacing w:after="0" w:line="240" w:lineRule="auto"/>
        <w:ind w:left="213" w:hanging="213"/>
        <w:jc w:val="both"/>
        <w:rPr>
          <w:rFonts w:cs="Tahoma"/>
        </w:rPr>
      </w:pPr>
      <w:r w:rsidRPr="004D5D0F">
        <w:rPr>
          <w:rFonts w:cs="Tahoma"/>
        </w:rPr>
        <w:t xml:space="preserve">Euro </w:t>
      </w:r>
      <w:r w:rsidR="00EF5E57" w:rsidRPr="004D5D0F">
        <w:rPr>
          <w:rFonts w:cs="Tahoma"/>
        </w:rPr>
        <w:t>2</w:t>
      </w:r>
      <w:r w:rsidR="004E4BDF">
        <w:rPr>
          <w:rFonts w:cs="Tahoma"/>
        </w:rPr>
        <w:t>5</w:t>
      </w:r>
      <w:r w:rsidRPr="004D5D0F">
        <w:rPr>
          <w:rFonts w:cs="Tahoma"/>
        </w:rPr>
        <w:t>0.000,00 in caso di invalidità permanente;</w:t>
      </w:r>
    </w:p>
    <w:p w14:paraId="3F9177B8" w14:textId="2A304BB2" w:rsidR="00242EA0" w:rsidRPr="004D5D0F" w:rsidRDefault="00242EA0" w:rsidP="00EA3BCE">
      <w:pPr>
        <w:numPr>
          <w:ilvl w:val="0"/>
          <w:numId w:val="26"/>
        </w:numPr>
        <w:tabs>
          <w:tab w:val="num" w:pos="213"/>
        </w:tabs>
        <w:spacing w:after="0" w:line="240" w:lineRule="auto"/>
        <w:ind w:left="213" w:hanging="213"/>
        <w:jc w:val="both"/>
        <w:rPr>
          <w:rFonts w:cs="Tahoma"/>
        </w:rPr>
      </w:pPr>
      <w:r w:rsidRPr="004D5D0F">
        <w:rPr>
          <w:rFonts w:cs="Tahoma"/>
        </w:rPr>
        <w:t xml:space="preserve">Euro </w:t>
      </w:r>
      <w:r w:rsidR="004E4BDF">
        <w:rPr>
          <w:rFonts w:cs="Tahoma"/>
        </w:rPr>
        <w:t>5</w:t>
      </w:r>
      <w:r w:rsidRPr="004D5D0F">
        <w:rPr>
          <w:rFonts w:cs="Tahoma"/>
        </w:rPr>
        <w:t>.000,00 per rimborso spese mediche.</w:t>
      </w:r>
    </w:p>
    <w:p w14:paraId="0FEFB640" w14:textId="77777777" w:rsidR="00354318" w:rsidRPr="004D5D0F" w:rsidRDefault="00354318" w:rsidP="00EA3BCE">
      <w:pPr>
        <w:spacing w:after="0" w:line="240" w:lineRule="auto"/>
        <w:jc w:val="both"/>
        <w:rPr>
          <w:rFonts w:cs="Tahoma"/>
        </w:rPr>
      </w:pPr>
    </w:p>
    <w:p w14:paraId="7A2F6846" w14:textId="77777777" w:rsidR="00242EA0" w:rsidRPr="004D5D0F" w:rsidRDefault="00242EA0" w:rsidP="00EA3BCE">
      <w:pPr>
        <w:spacing w:after="0" w:line="240" w:lineRule="auto"/>
        <w:rPr>
          <w:b/>
        </w:rPr>
      </w:pPr>
      <w:r w:rsidRPr="004D5D0F">
        <w:rPr>
          <w:b/>
        </w:rPr>
        <w:t>Condizioni particolari operanti:</w:t>
      </w:r>
    </w:p>
    <w:p w14:paraId="07C03A06" w14:textId="77777777" w:rsidR="00242EA0" w:rsidRPr="004D5D0F" w:rsidRDefault="00242EA0" w:rsidP="00EA3BCE">
      <w:pPr>
        <w:spacing w:after="0" w:line="240" w:lineRule="auto"/>
        <w:jc w:val="both"/>
        <w:rPr>
          <w:rFonts w:cs="Tahoma"/>
        </w:rPr>
      </w:pPr>
      <w:r w:rsidRPr="004D5D0F">
        <w:rPr>
          <w:rFonts w:cs="Tahoma"/>
        </w:rPr>
        <w:t>3.1</w:t>
      </w:r>
      <w:r w:rsidRPr="004D5D0F">
        <w:rPr>
          <w:rFonts w:cs="Tahoma"/>
        </w:rPr>
        <w:tab/>
        <w:t>Rischio in itinere</w:t>
      </w:r>
    </w:p>
    <w:p w14:paraId="747E9D91" w14:textId="77777777" w:rsidR="00242EA0" w:rsidRPr="004D5D0F" w:rsidRDefault="00242EA0" w:rsidP="00EA3BCE">
      <w:pPr>
        <w:spacing w:after="0" w:line="240" w:lineRule="auto"/>
        <w:jc w:val="both"/>
        <w:rPr>
          <w:rFonts w:cs="Tahoma"/>
        </w:rPr>
      </w:pPr>
      <w:r w:rsidRPr="004D5D0F">
        <w:rPr>
          <w:rFonts w:cs="Tahoma"/>
        </w:rPr>
        <w:t>3.2</w:t>
      </w:r>
      <w:r w:rsidRPr="004D5D0F">
        <w:rPr>
          <w:rFonts w:cs="Tahoma"/>
        </w:rPr>
        <w:tab/>
        <w:t>Elevazione dell’indennità assicurata in caso di morte da aggressione</w:t>
      </w:r>
    </w:p>
    <w:p w14:paraId="386FB604" w14:textId="77777777" w:rsidR="00242EA0" w:rsidRPr="004D5D0F" w:rsidRDefault="00242EA0" w:rsidP="00EA3BCE">
      <w:pPr>
        <w:spacing w:after="0" w:line="240" w:lineRule="auto"/>
        <w:jc w:val="both"/>
        <w:rPr>
          <w:rFonts w:cs="Tahoma"/>
        </w:rPr>
      </w:pPr>
      <w:r w:rsidRPr="004D5D0F">
        <w:rPr>
          <w:rFonts w:cs="Tahoma"/>
        </w:rPr>
        <w:t>3.3</w:t>
      </w:r>
      <w:r w:rsidRPr="004D5D0F">
        <w:rPr>
          <w:rFonts w:cs="Tahoma"/>
        </w:rPr>
        <w:tab/>
        <w:t>Estensione alle aggressioni al di fuori dell’orario e dell’ambito di svolgimento dell’attività</w:t>
      </w:r>
    </w:p>
    <w:p w14:paraId="30A6987D" w14:textId="77777777" w:rsidR="00242EA0" w:rsidRPr="004D5D0F" w:rsidRDefault="00242EA0" w:rsidP="00EA3BCE">
      <w:pPr>
        <w:spacing w:after="0" w:line="240" w:lineRule="auto"/>
        <w:jc w:val="both"/>
        <w:rPr>
          <w:rFonts w:cs="Tahoma"/>
        </w:rPr>
      </w:pPr>
      <w:r w:rsidRPr="004D5D0F">
        <w:rPr>
          <w:rFonts w:cs="Tahoma"/>
        </w:rPr>
        <w:t>3.4</w:t>
      </w:r>
      <w:r w:rsidRPr="004D5D0F">
        <w:rPr>
          <w:rFonts w:cs="Tahoma"/>
        </w:rPr>
        <w:tab/>
        <w:t>Deroga ai limiti di età</w:t>
      </w:r>
    </w:p>
    <w:p w14:paraId="3A3DB544" w14:textId="77777777" w:rsidR="00354318" w:rsidRPr="004D5D0F" w:rsidRDefault="00354318" w:rsidP="00EA3BCE">
      <w:pPr>
        <w:spacing w:after="0" w:line="240" w:lineRule="auto"/>
        <w:rPr>
          <w:rFonts w:cs="Tahoma"/>
        </w:rPr>
      </w:pPr>
    </w:p>
    <w:p w14:paraId="6C5FBD88" w14:textId="77777777" w:rsidR="00242EA0" w:rsidRPr="004D5D0F" w:rsidRDefault="00242EA0" w:rsidP="00EA3BCE">
      <w:pPr>
        <w:spacing w:after="0" w:line="240" w:lineRule="auto"/>
        <w:rPr>
          <w:rFonts w:cs="Tahoma"/>
          <w:b/>
        </w:rPr>
      </w:pPr>
      <w:r w:rsidRPr="004D5D0F">
        <w:rPr>
          <w:rFonts w:cs="Tahoma"/>
          <w:b/>
        </w:rPr>
        <w:t>Elementi per il conteggio del premio:</w:t>
      </w:r>
    </w:p>
    <w:p w14:paraId="2FF6F45B" w14:textId="77777777" w:rsidR="00242EA0" w:rsidRPr="004D5D0F" w:rsidRDefault="00242EA0" w:rsidP="00EA3BCE">
      <w:pPr>
        <w:pStyle w:val="Pidipagina"/>
        <w:tabs>
          <w:tab w:val="clear" w:pos="4819"/>
        </w:tabs>
        <w:jc w:val="both"/>
        <w:rPr>
          <w:rFonts w:cs="Tahoma"/>
        </w:rPr>
      </w:pPr>
      <w:r w:rsidRPr="004D5D0F">
        <w:rPr>
          <w:rFonts w:cs="Tahoma"/>
        </w:rPr>
        <w:t xml:space="preserve">Il premio annuo lordo anticipato, soggetto a regolazione, viene determinato in base al </w:t>
      </w:r>
      <w:r w:rsidRPr="004D5D0F">
        <w:rPr>
          <w:rFonts w:cs="Tahoma"/>
          <w:b/>
        </w:rPr>
        <w:t>numero di assicurati</w:t>
      </w:r>
      <w:r w:rsidRPr="004D5D0F">
        <w:rPr>
          <w:rFonts w:cs="Tahoma"/>
        </w:rPr>
        <w:t xml:space="preserve"> indicato nella Scheda di polizza ed al relativo premio pro-capite indicato.</w:t>
      </w:r>
    </w:p>
    <w:p w14:paraId="30091AE8" w14:textId="77777777" w:rsidR="00242EA0" w:rsidRPr="004D5D0F" w:rsidRDefault="00242EA0" w:rsidP="00EA3BCE">
      <w:pPr>
        <w:pStyle w:val="Pidipagina"/>
        <w:tabs>
          <w:tab w:val="clear" w:pos="4819"/>
        </w:tabs>
        <w:jc w:val="both"/>
        <w:rPr>
          <w:rFonts w:cs="Tahoma"/>
        </w:rPr>
      </w:pPr>
      <w:r w:rsidRPr="004D5D0F">
        <w:rPr>
          <w:rFonts w:cs="Tahoma"/>
        </w:rPr>
        <w:br w:type="page"/>
      </w:r>
    </w:p>
    <w:p w14:paraId="6859F392" w14:textId="00CD2071" w:rsidR="006260CF" w:rsidRPr="004D5D0F" w:rsidRDefault="006260CF" w:rsidP="00503EBB">
      <w:pPr>
        <w:pStyle w:val="Titolo1"/>
        <w:jc w:val="center"/>
        <w:rPr>
          <w:u w:val="single"/>
        </w:rPr>
      </w:pPr>
      <w:bookmarkStart w:id="53" w:name="_Toc44010344"/>
      <w:r w:rsidRPr="004D5D0F">
        <w:rPr>
          <w:u w:val="single"/>
        </w:rPr>
        <w:lastRenderedPageBreak/>
        <w:t>CATEGORIA B – DIPENDENTI ED ALTRI SOGGETTI ALLA GUIDA</w:t>
      </w:r>
      <w:bookmarkEnd w:id="53"/>
    </w:p>
    <w:p w14:paraId="5DE21835" w14:textId="77777777" w:rsidR="006260CF" w:rsidRPr="004D5D0F" w:rsidRDefault="006260CF" w:rsidP="00242EA0">
      <w:pPr>
        <w:spacing w:after="0" w:line="240" w:lineRule="auto"/>
        <w:jc w:val="both"/>
        <w:rPr>
          <w:rFonts w:cs="Tahoma"/>
          <w:b/>
        </w:rPr>
      </w:pPr>
    </w:p>
    <w:p w14:paraId="45C77FDF" w14:textId="77777777" w:rsidR="00242EA0" w:rsidRPr="004D5D0F" w:rsidRDefault="00242EA0" w:rsidP="009D2C1E">
      <w:pPr>
        <w:spacing w:after="0" w:line="240" w:lineRule="auto"/>
        <w:jc w:val="both"/>
        <w:rPr>
          <w:rFonts w:cs="Tahoma"/>
        </w:rPr>
      </w:pPr>
      <w:r w:rsidRPr="004D5D0F">
        <w:rPr>
          <w:rFonts w:cs="Tahoma"/>
          <w:b/>
        </w:rPr>
        <w:t>Assicurati</w:t>
      </w:r>
      <w:r w:rsidR="009D2C1E" w:rsidRPr="004D5D0F">
        <w:rPr>
          <w:rFonts w:cs="Tahoma"/>
        </w:rPr>
        <w:t>:</w:t>
      </w:r>
    </w:p>
    <w:p w14:paraId="118166F4" w14:textId="3241659E" w:rsidR="000F0B20" w:rsidRPr="004D5D0F" w:rsidRDefault="000F0B20" w:rsidP="009D2C1E">
      <w:pPr>
        <w:spacing w:after="0" w:line="240" w:lineRule="auto"/>
        <w:jc w:val="both"/>
        <w:rPr>
          <w:rFonts w:cs="Tahoma"/>
        </w:rPr>
      </w:pPr>
      <w:r w:rsidRPr="004D5D0F">
        <w:rPr>
          <w:rFonts w:cs="Tahoma"/>
        </w:rPr>
        <w:t xml:space="preserve">Tutti i dipendenti, il segretario </w:t>
      </w:r>
      <w:r w:rsidR="00387CE5">
        <w:rPr>
          <w:rFonts w:cs="Tahoma"/>
        </w:rPr>
        <w:t xml:space="preserve">/ direttore generale </w:t>
      </w:r>
      <w:r w:rsidRPr="004D5D0F">
        <w:rPr>
          <w:rFonts w:cs="Tahoma"/>
        </w:rPr>
        <w:t xml:space="preserve">del Contraente nonché altri soggetti (quali, a titolo meramente indicativo e non esaustivo: personale comandato da altri comuni od enti, titolari di contratti di </w:t>
      </w:r>
      <w:r w:rsidR="009D2C1E" w:rsidRPr="004D5D0F">
        <w:rPr>
          <w:rFonts w:cs="Tahoma"/>
        </w:rPr>
        <w:t>collaborazione o di incarichi a</w:t>
      </w:r>
      <w:r w:rsidRPr="004D5D0F">
        <w:rPr>
          <w:rFonts w:cs="Tahoma"/>
        </w:rPr>
        <w:t xml:space="preserve">, contratto, lavoratori interinali e disciplinati dalla L. Biagi, soggetti occupati in lavori socialmente utili, volontari, stagisti), autorizzati dal Contraente all’utilizzo di mezzi di trasporto privati e assicurabili in forza di specifiche previsioni di leggi, contratti o convenzioni e per la cui identificazione varrà la documentazione amministrativa tenuta dal Contraente a termini di legge. </w:t>
      </w:r>
    </w:p>
    <w:p w14:paraId="3074125A" w14:textId="77777777" w:rsidR="00354318" w:rsidRPr="004D5D0F" w:rsidRDefault="00354318" w:rsidP="00242EA0">
      <w:pPr>
        <w:spacing w:after="0" w:line="240" w:lineRule="auto"/>
        <w:jc w:val="both"/>
        <w:rPr>
          <w:rFonts w:cs="Tahoma"/>
        </w:rPr>
      </w:pPr>
    </w:p>
    <w:p w14:paraId="6FF0D06C" w14:textId="77777777" w:rsidR="00242EA0" w:rsidRPr="004D5D0F" w:rsidRDefault="00242EA0" w:rsidP="00242EA0">
      <w:pPr>
        <w:pStyle w:val="Rientrocorpodeltesto"/>
        <w:spacing w:after="0" w:line="240" w:lineRule="auto"/>
        <w:ind w:left="0" w:right="-1"/>
        <w:jc w:val="both"/>
        <w:rPr>
          <w:rFonts w:cs="Tahoma"/>
          <w:b/>
        </w:rPr>
      </w:pPr>
      <w:r w:rsidRPr="004D5D0F">
        <w:rPr>
          <w:rFonts w:cs="Tahoma"/>
          <w:b/>
        </w:rPr>
        <w:t>Ambito di validità dell’assicurazione:</w:t>
      </w:r>
    </w:p>
    <w:p w14:paraId="0478B540" w14:textId="77777777" w:rsidR="009D2C1E" w:rsidRPr="004D5D0F" w:rsidRDefault="009D2C1E" w:rsidP="009D2C1E">
      <w:pPr>
        <w:pStyle w:val="Rientrocorpodeltesto"/>
        <w:spacing w:after="0" w:line="240" w:lineRule="auto"/>
        <w:ind w:left="0"/>
        <w:jc w:val="both"/>
        <w:rPr>
          <w:rFonts w:ascii="Calibri" w:hAnsi="Calibri" w:cs="Tahoma"/>
        </w:rPr>
      </w:pPr>
      <w:r w:rsidRPr="004D5D0F">
        <w:rPr>
          <w:rFonts w:ascii="Calibri" w:hAnsi="Calibri" w:cs="Tahoma"/>
        </w:rPr>
        <w:t>L’assicurazione vale per gli infortuni sofferti dagli Assicurati in qualità di conducenti di mezzi di trasporto utilizzati per conto e su autorizzazione del Contraente, per l’espletamento di compiti di servizio al di fuori dell’ufficio e limitatamente al tempo necessario per l’esecuzione delle prestazioni di servizio compresi gli infortuni sofferti salendo o scendendo sui/dai mezzi di trasporto menzionati e durante le operazioni necessarie, in caso di fermata, a riprendere la marcia.</w:t>
      </w:r>
    </w:p>
    <w:p w14:paraId="25CE0F06" w14:textId="77777777" w:rsidR="009D2C1E" w:rsidRPr="004D5D0F" w:rsidRDefault="009D2C1E" w:rsidP="009D2C1E">
      <w:pPr>
        <w:spacing w:after="0" w:line="240" w:lineRule="auto"/>
        <w:jc w:val="both"/>
        <w:rPr>
          <w:rFonts w:ascii="Calibri" w:hAnsi="Calibri" w:cs="Tahoma"/>
        </w:rPr>
      </w:pPr>
      <w:r w:rsidRPr="004D5D0F">
        <w:rPr>
          <w:rFonts w:ascii="Calibri" w:hAnsi="Calibri" w:cs="Tahoma"/>
        </w:rPr>
        <w:t>Per l’identificazione dei mezzi di trasporto per il cui utilizzo è prestata l’assicurazione, farà fede la documentazione amministrativa del Contraente.</w:t>
      </w:r>
    </w:p>
    <w:p w14:paraId="6D232A8D" w14:textId="77777777" w:rsidR="009D2C1E" w:rsidRPr="004D5D0F" w:rsidRDefault="009D2C1E" w:rsidP="009D2C1E">
      <w:pPr>
        <w:spacing w:after="0" w:line="240" w:lineRule="auto"/>
        <w:jc w:val="both"/>
        <w:rPr>
          <w:rFonts w:ascii="Calibri" w:hAnsi="Calibri" w:cs="Tahoma"/>
        </w:rPr>
      </w:pPr>
      <w:r w:rsidRPr="004D5D0F">
        <w:rPr>
          <w:rFonts w:ascii="Calibri" w:hAnsi="Calibri" w:cs="Tahoma"/>
        </w:rPr>
        <w:t>La garanzia è operante anche in occasione di missioni esterne svolte per conto di altri Enti, presso i quali i menzionati assicurati siano comandati dal Contraente od in distacco funzionale od in avvalimento od anche per incarichi di reggenza o di supplenza, sempre che per tali incarichi siano considerati i corrispondenti elementi pattuiti per il computo del premio della presente sezione.</w:t>
      </w:r>
    </w:p>
    <w:p w14:paraId="79244719" w14:textId="77777777" w:rsidR="009D2C1E" w:rsidRPr="004D5D0F" w:rsidRDefault="009D2C1E" w:rsidP="009D2C1E">
      <w:pPr>
        <w:spacing w:after="0" w:line="240" w:lineRule="auto"/>
        <w:jc w:val="both"/>
        <w:rPr>
          <w:rFonts w:ascii="Calibri" w:hAnsi="Calibri" w:cs="Tahoma"/>
        </w:rPr>
      </w:pPr>
      <w:r w:rsidRPr="004D5D0F">
        <w:rPr>
          <w:rFonts w:ascii="Calibri" w:hAnsi="Calibri" w:cs="Tahoma"/>
        </w:rPr>
        <w:t>Il rischio in itinere deve intendersi compreso limitatamente ai casi in cui per l’adempimento di servizio sia stato autorizzato l’utilizzo del veicolo da e/o per la dimora abituale e venga conseguentemente considerata la corrispondente percorrenza chilometrica, in</w:t>
      </w:r>
      <w:r w:rsidRPr="004D5D0F">
        <w:rPr>
          <w:rFonts w:ascii="Calibri" w:hAnsi="Calibri" w:cs="Tahoma"/>
          <w:color w:val="FF0000"/>
        </w:rPr>
        <w:t xml:space="preserve"> </w:t>
      </w:r>
      <w:r w:rsidRPr="004D5D0F">
        <w:rPr>
          <w:rFonts w:ascii="Calibri" w:hAnsi="Calibri" w:cs="Tahoma"/>
        </w:rPr>
        <w:t xml:space="preserve">quanto elemento pattuito per il computo del premio. </w:t>
      </w:r>
    </w:p>
    <w:p w14:paraId="009B94FB" w14:textId="77777777" w:rsidR="00CB56BD" w:rsidRPr="004D5D0F" w:rsidRDefault="00CB56BD" w:rsidP="009D2C1E">
      <w:pPr>
        <w:spacing w:after="0" w:line="240" w:lineRule="auto"/>
        <w:rPr>
          <w:b/>
          <w:lang w:eastAsia="it-IT"/>
        </w:rPr>
      </w:pPr>
    </w:p>
    <w:p w14:paraId="4C2B9BBB" w14:textId="0791D4C1" w:rsidR="008D0CA9" w:rsidRPr="004D5D0F" w:rsidRDefault="008D0CA9" w:rsidP="009D2C1E">
      <w:pPr>
        <w:spacing w:after="0" w:line="240" w:lineRule="auto"/>
        <w:rPr>
          <w:b/>
          <w:lang w:eastAsia="it-IT"/>
        </w:rPr>
      </w:pPr>
      <w:r w:rsidRPr="004D5D0F">
        <w:rPr>
          <w:b/>
          <w:lang w:eastAsia="it-IT"/>
        </w:rPr>
        <w:t>Indennità assicurate pro-capite:</w:t>
      </w:r>
    </w:p>
    <w:p w14:paraId="23F17B2F" w14:textId="0F3A1F1D" w:rsidR="004375F9" w:rsidRPr="004D5D0F" w:rsidRDefault="004375F9" w:rsidP="004375F9">
      <w:pPr>
        <w:numPr>
          <w:ilvl w:val="0"/>
          <w:numId w:val="26"/>
        </w:numPr>
        <w:tabs>
          <w:tab w:val="num" w:pos="213"/>
        </w:tabs>
        <w:spacing w:after="0" w:line="240" w:lineRule="auto"/>
        <w:ind w:left="213" w:hanging="213"/>
        <w:jc w:val="both"/>
        <w:rPr>
          <w:rFonts w:cs="Tahoma"/>
        </w:rPr>
      </w:pPr>
      <w:r w:rsidRPr="004D5D0F">
        <w:rPr>
          <w:rFonts w:cs="Tahoma"/>
        </w:rPr>
        <w:t xml:space="preserve">Euro </w:t>
      </w:r>
      <w:r w:rsidR="004E4BDF">
        <w:rPr>
          <w:rFonts w:cs="Tahoma"/>
        </w:rPr>
        <w:t>2</w:t>
      </w:r>
      <w:r w:rsidR="003A2A4D" w:rsidRPr="004D5D0F">
        <w:rPr>
          <w:rFonts w:cs="Tahoma"/>
        </w:rPr>
        <w:t>5</w:t>
      </w:r>
      <w:r w:rsidRPr="004D5D0F">
        <w:rPr>
          <w:rFonts w:cs="Tahoma"/>
        </w:rPr>
        <w:t>0.000,00 in caso di morte;</w:t>
      </w:r>
    </w:p>
    <w:p w14:paraId="020F8B60" w14:textId="75BD0112" w:rsidR="004375F9" w:rsidRPr="004D5D0F" w:rsidRDefault="004375F9" w:rsidP="004375F9">
      <w:pPr>
        <w:numPr>
          <w:ilvl w:val="0"/>
          <w:numId w:val="26"/>
        </w:numPr>
        <w:tabs>
          <w:tab w:val="num" w:pos="213"/>
        </w:tabs>
        <w:spacing w:after="0" w:line="240" w:lineRule="auto"/>
        <w:ind w:left="213" w:hanging="213"/>
        <w:jc w:val="both"/>
        <w:rPr>
          <w:rFonts w:cs="Tahoma"/>
        </w:rPr>
      </w:pPr>
      <w:r w:rsidRPr="004D5D0F">
        <w:rPr>
          <w:rFonts w:cs="Tahoma"/>
        </w:rPr>
        <w:t>Euro 2</w:t>
      </w:r>
      <w:r w:rsidR="004E4BDF">
        <w:rPr>
          <w:rFonts w:cs="Tahoma"/>
        </w:rPr>
        <w:t>5</w:t>
      </w:r>
      <w:r w:rsidRPr="004D5D0F">
        <w:rPr>
          <w:rFonts w:cs="Tahoma"/>
        </w:rPr>
        <w:t>0.000,00 in caso di invalidità permanente;</w:t>
      </w:r>
    </w:p>
    <w:p w14:paraId="2962986D" w14:textId="7CD39022" w:rsidR="004375F9" w:rsidRPr="004D5D0F" w:rsidRDefault="004375F9" w:rsidP="004375F9">
      <w:pPr>
        <w:numPr>
          <w:ilvl w:val="0"/>
          <w:numId w:val="26"/>
        </w:numPr>
        <w:tabs>
          <w:tab w:val="num" w:pos="213"/>
        </w:tabs>
        <w:spacing w:after="0" w:line="240" w:lineRule="auto"/>
        <w:ind w:left="213" w:hanging="213"/>
        <w:jc w:val="both"/>
        <w:rPr>
          <w:rFonts w:cs="Tahoma"/>
        </w:rPr>
      </w:pPr>
      <w:r w:rsidRPr="004D5D0F">
        <w:rPr>
          <w:rFonts w:cs="Tahoma"/>
        </w:rPr>
        <w:t xml:space="preserve">Euro </w:t>
      </w:r>
      <w:r w:rsidR="004E4BDF">
        <w:rPr>
          <w:rFonts w:cs="Tahoma"/>
        </w:rPr>
        <w:t>5</w:t>
      </w:r>
      <w:r w:rsidRPr="004D5D0F">
        <w:rPr>
          <w:rFonts w:cs="Tahoma"/>
        </w:rPr>
        <w:t>.000,00 per rimborso spese mediche.</w:t>
      </w:r>
    </w:p>
    <w:p w14:paraId="25117DD9" w14:textId="77777777" w:rsidR="00354318" w:rsidRPr="004D5D0F" w:rsidRDefault="00354318" w:rsidP="00242EA0">
      <w:pPr>
        <w:spacing w:after="0" w:line="240" w:lineRule="auto"/>
        <w:jc w:val="both"/>
        <w:rPr>
          <w:rFonts w:cs="Tahoma"/>
        </w:rPr>
      </w:pPr>
    </w:p>
    <w:p w14:paraId="2B15A462" w14:textId="77777777" w:rsidR="008D0CA9" w:rsidRPr="004D5D0F" w:rsidRDefault="008D0CA9" w:rsidP="009D2C1E">
      <w:pPr>
        <w:spacing w:after="0" w:line="240" w:lineRule="auto"/>
        <w:jc w:val="both"/>
        <w:rPr>
          <w:b/>
        </w:rPr>
      </w:pPr>
      <w:r w:rsidRPr="004D5D0F">
        <w:rPr>
          <w:b/>
        </w:rPr>
        <w:t>Condizioni particolari operanti:</w:t>
      </w:r>
    </w:p>
    <w:p w14:paraId="78500011" w14:textId="77777777" w:rsidR="00242EA0" w:rsidRPr="004D5D0F" w:rsidRDefault="00242EA0" w:rsidP="009D2C1E">
      <w:pPr>
        <w:spacing w:after="0" w:line="240" w:lineRule="auto"/>
        <w:jc w:val="both"/>
        <w:rPr>
          <w:rFonts w:cs="Tahoma"/>
        </w:rPr>
      </w:pPr>
      <w:r w:rsidRPr="004D5D0F">
        <w:rPr>
          <w:rFonts w:cs="Tahoma"/>
        </w:rPr>
        <w:t>3.1</w:t>
      </w:r>
      <w:r w:rsidRPr="004D5D0F">
        <w:rPr>
          <w:rFonts w:cs="Tahoma"/>
        </w:rPr>
        <w:tab/>
        <w:t>Rischio in itinere</w:t>
      </w:r>
    </w:p>
    <w:p w14:paraId="42F4F29B" w14:textId="77777777" w:rsidR="00354318" w:rsidRPr="004D5D0F" w:rsidRDefault="00354318" w:rsidP="009D2C1E">
      <w:pPr>
        <w:spacing w:after="0" w:line="240" w:lineRule="auto"/>
        <w:jc w:val="both"/>
        <w:rPr>
          <w:rFonts w:cs="Tahoma"/>
        </w:rPr>
      </w:pPr>
    </w:p>
    <w:p w14:paraId="4A0C0710" w14:textId="77777777" w:rsidR="00242EA0" w:rsidRPr="004D5D0F" w:rsidRDefault="00242EA0" w:rsidP="009D2C1E">
      <w:pPr>
        <w:spacing w:after="0" w:line="240" w:lineRule="auto"/>
        <w:jc w:val="both"/>
        <w:rPr>
          <w:rFonts w:cs="Tahoma"/>
          <w:b/>
          <w:bCs/>
        </w:rPr>
      </w:pPr>
      <w:r w:rsidRPr="004D5D0F">
        <w:rPr>
          <w:rFonts w:cs="Tahoma"/>
          <w:b/>
          <w:bCs/>
        </w:rPr>
        <w:t>Elementi per il conteggio del premio</w:t>
      </w:r>
      <w:r w:rsidR="009D2C1E" w:rsidRPr="004D5D0F">
        <w:rPr>
          <w:rFonts w:cs="Tahoma"/>
          <w:b/>
          <w:bCs/>
        </w:rPr>
        <w:t>:</w:t>
      </w:r>
    </w:p>
    <w:p w14:paraId="4A77DA16" w14:textId="77777777" w:rsidR="009D2C1E" w:rsidRPr="004D5D0F" w:rsidRDefault="000F0B20" w:rsidP="009D2C1E">
      <w:pPr>
        <w:spacing w:after="0" w:line="240" w:lineRule="auto"/>
        <w:jc w:val="both"/>
        <w:rPr>
          <w:rFonts w:cstheme="minorHAnsi"/>
        </w:rPr>
      </w:pPr>
      <w:r w:rsidRPr="004D5D0F">
        <w:rPr>
          <w:rFonts w:cstheme="minorHAnsi"/>
        </w:rPr>
        <w:t>Il premio annuo lordo anticipato, soggetto a regolazione, viene determinato in base alla percorrenza chilometrica coperta, per conto e su autorizzazione del Contraente, dagli autoveicoli di proprietà privata utilizzati dagli Assicurati per gli adempimenti sopra descritti.</w:t>
      </w:r>
    </w:p>
    <w:p w14:paraId="72F65FB2" w14:textId="77777777" w:rsidR="009D2C1E" w:rsidRPr="004D5D0F" w:rsidRDefault="009D2C1E" w:rsidP="009D2C1E">
      <w:pPr>
        <w:rPr>
          <w:rFonts w:ascii="Tahoma" w:hAnsi="Tahoma" w:cs="Tahoma"/>
          <w:sz w:val="20"/>
        </w:rPr>
      </w:pPr>
      <w:r w:rsidRPr="004D5D0F">
        <w:rPr>
          <w:rFonts w:ascii="Tahoma" w:hAnsi="Tahoma" w:cs="Tahoma"/>
          <w:sz w:val="20"/>
        </w:rPr>
        <w:br w:type="page"/>
      </w:r>
    </w:p>
    <w:p w14:paraId="70C22A78" w14:textId="0C9EA68D" w:rsidR="009D2C1E" w:rsidRPr="004D5D0F" w:rsidRDefault="009D2C1E" w:rsidP="00503EBB">
      <w:pPr>
        <w:pStyle w:val="Titolo1"/>
        <w:jc w:val="center"/>
        <w:rPr>
          <w:u w:val="single"/>
        </w:rPr>
      </w:pPr>
      <w:bookmarkStart w:id="54" w:name="_Toc44010345"/>
      <w:r w:rsidRPr="004D5D0F">
        <w:rPr>
          <w:u w:val="single"/>
        </w:rPr>
        <w:lastRenderedPageBreak/>
        <w:t xml:space="preserve">CATEGORIA C - CONDUCENTI MEZZI </w:t>
      </w:r>
      <w:r w:rsidR="00773095" w:rsidRPr="004D5D0F">
        <w:rPr>
          <w:u w:val="single"/>
        </w:rPr>
        <w:t xml:space="preserve">DI TRASPORTO </w:t>
      </w:r>
      <w:r w:rsidRPr="004D5D0F">
        <w:rPr>
          <w:u w:val="single"/>
        </w:rPr>
        <w:t>DEL</w:t>
      </w:r>
      <w:r w:rsidR="00773095" w:rsidRPr="004D5D0F">
        <w:rPr>
          <w:u w:val="single"/>
        </w:rPr>
        <w:t xml:space="preserve"> CONTRAENTE</w:t>
      </w:r>
      <w:bookmarkEnd w:id="54"/>
    </w:p>
    <w:p w14:paraId="63E432B4" w14:textId="77777777" w:rsidR="009D2C1E" w:rsidRPr="004D5D0F" w:rsidRDefault="009D2C1E" w:rsidP="009D2C1E">
      <w:pPr>
        <w:spacing w:after="0" w:line="240" w:lineRule="auto"/>
        <w:jc w:val="both"/>
        <w:rPr>
          <w:rFonts w:ascii="Tahoma" w:hAnsi="Tahoma" w:cs="Tahoma"/>
          <w:b/>
          <w:sz w:val="20"/>
        </w:rPr>
      </w:pPr>
    </w:p>
    <w:p w14:paraId="447A1FFF" w14:textId="77777777" w:rsidR="009B56A0" w:rsidRPr="004D5D0F" w:rsidRDefault="009B56A0" w:rsidP="009D2C1E">
      <w:pPr>
        <w:spacing w:after="0" w:line="240" w:lineRule="auto"/>
        <w:jc w:val="both"/>
        <w:rPr>
          <w:rFonts w:ascii="Tahoma" w:hAnsi="Tahoma" w:cs="Tahoma"/>
          <w:b/>
          <w:sz w:val="20"/>
        </w:rPr>
      </w:pPr>
    </w:p>
    <w:p w14:paraId="1C2A561A" w14:textId="77777777" w:rsidR="009D2C1E" w:rsidRPr="004D5D0F" w:rsidRDefault="009D2C1E" w:rsidP="004F61FF">
      <w:pPr>
        <w:spacing w:after="0" w:line="240" w:lineRule="auto"/>
        <w:jc w:val="both"/>
        <w:rPr>
          <w:rFonts w:cs="Tahoma"/>
        </w:rPr>
      </w:pPr>
      <w:r w:rsidRPr="004D5D0F">
        <w:rPr>
          <w:rFonts w:cs="Tahoma"/>
          <w:b/>
        </w:rPr>
        <w:t>Assicurati</w:t>
      </w:r>
      <w:r w:rsidRPr="004D5D0F">
        <w:rPr>
          <w:rFonts w:cs="Tahoma"/>
        </w:rPr>
        <w:t>:</w:t>
      </w:r>
    </w:p>
    <w:p w14:paraId="1F35DC78" w14:textId="77777777" w:rsidR="009D2C1E" w:rsidRPr="004D5D0F" w:rsidRDefault="009D2C1E" w:rsidP="004F61FF">
      <w:pPr>
        <w:spacing w:after="0" w:line="240" w:lineRule="auto"/>
        <w:jc w:val="both"/>
        <w:rPr>
          <w:rFonts w:cs="Tahoma"/>
        </w:rPr>
      </w:pPr>
      <w:r w:rsidRPr="004D5D0F">
        <w:rPr>
          <w:rFonts w:cs="Tahoma"/>
        </w:rPr>
        <w:t>I conducenti dei mezzi di trasporto di proprietà del Contraente, ovvero ad esso locati, in uso o comodato, in forza di convenzioni od altri atti ufficiali.</w:t>
      </w:r>
    </w:p>
    <w:p w14:paraId="1D78706A" w14:textId="77777777" w:rsidR="00503EBB" w:rsidRPr="004D5D0F" w:rsidRDefault="00503EBB" w:rsidP="004F61FF">
      <w:pPr>
        <w:spacing w:after="0" w:line="240" w:lineRule="auto"/>
        <w:jc w:val="both"/>
        <w:rPr>
          <w:rFonts w:cs="Tahoma"/>
        </w:rPr>
      </w:pPr>
    </w:p>
    <w:p w14:paraId="2AB5FD4A" w14:textId="77777777" w:rsidR="009D2C1E" w:rsidRPr="004D5D0F" w:rsidRDefault="009D2C1E" w:rsidP="004F61FF">
      <w:pPr>
        <w:pStyle w:val="Rientrocorpodeltesto"/>
        <w:spacing w:after="0" w:line="240" w:lineRule="auto"/>
        <w:ind w:left="0" w:right="-1"/>
        <w:jc w:val="both"/>
        <w:rPr>
          <w:rFonts w:cs="Tahoma"/>
          <w:b/>
        </w:rPr>
      </w:pPr>
      <w:r w:rsidRPr="004D5D0F">
        <w:rPr>
          <w:rFonts w:cs="Tahoma"/>
          <w:b/>
        </w:rPr>
        <w:t>Ambito di validità dell’assicurazione:</w:t>
      </w:r>
    </w:p>
    <w:p w14:paraId="22C2DAA0" w14:textId="77777777" w:rsidR="009D2C1E" w:rsidRPr="004D5D0F" w:rsidRDefault="009D2C1E" w:rsidP="004F61FF">
      <w:pPr>
        <w:pStyle w:val="Rientrocorpodeltesto"/>
        <w:spacing w:after="0" w:line="240" w:lineRule="auto"/>
        <w:ind w:left="0"/>
        <w:jc w:val="both"/>
        <w:rPr>
          <w:rFonts w:cs="Tahoma"/>
        </w:rPr>
      </w:pPr>
      <w:r w:rsidRPr="004D5D0F">
        <w:rPr>
          <w:rFonts w:cs="Tahoma"/>
        </w:rPr>
        <w:t>L’assicurazione vale per gli infortuni sofferti dagli Assicurati in qualità di conducenti di mezzi di trasporto utilizzati per conto e su autorizzazione del Contraente. Sono compresi gli infortuni sofferti salendo o scendendo sui/dai mezzi di trasporto menzionati e durante le operazioni necessarie, in caso di fermata, a riprendere la marcia.</w:t>
      </w:r>
    </w:p>
    <w:p w14:paraId="2849DE54" w14:textId="77777777" w:rsidR="009D2C1E" w:rsidRPr="004D5D0F" w:rsidRDefault="009D2C1E" w:rsidP="004F61FF">
      <w:pPr>
        <w:spacing w:after="0" w:line="240" w:lineRule="auto"/>
        <w:jc w:val="both"/>
        <w:rPr>
          <w:rFonts w:cs="Tahoma"/>
        </w:rPr>
      </w:pPr>
      <w:r w:rsidRPr="004D5D0F">
        <w:rPr>
          <w:rFonts w:cs="Tahoma"/>
        </w:rPr>
        <w:t>Per l’identificazione dei mezzi di trasporto per il cui utilizzo è prestata l’assicurazione, farà fede la documentazione amministrativa del Contraente.</w:t>
      </w:r>
    </w:p>
    <w:p w14:paraId="793D9B2A" w14:textId="77777777" w:rsidR="00503EBB" w:rsidRPr="004D5D0F" w:rsidRDefault="00503EBB" w:rsidP="00354318">
      <w:pPr>
        <w:spacing w:after="0" w:line="240" w:lineRule="auto"/>
        <w:rPr>
          <w:b/>
        </w:rPr>
      </w:pPr>
    </w:p>
    <w:p w14:paraId="0522C6A7" w14:textId="3D682ED6" w:rsidR="004F61FF" w:rsidRPr="004D5D0F" w:rsidRDefault="004F61FF" w:rsidP="00354318">
      <w:pPr>
        <w:spacing w:after="0" w:line="240" w:lineRule="auto"/>
        <w:rPr>
          <w:b/>
        </w:rPr>
      </w:pPr>
      <w:r w:rsidRPr="004D5D0F">
        <w:rPr>
          <w:b/>
        </w:rPr>
        <w:t>Indennità assicurate pro capite:</w:t>
      </w:r>
    </w:p>
    <w:p w14:paraId="2A321DD6" w14:textId="4063C75B" w:rsidR="003A2A4D" w:rsidRPr="004D5D0F" w:rsidRDefault="003A2A4D" w:rsidP="003A2A4D">
      <w:pPr>
        <w:numPr>
          <w:ilvl w:val="0"/>
          <w:numId w:val="26"/>
        </w:numPr>
        <w:tabs>
          <w:tab w:val="num" w:pos="213"/>
        </w:tabs>
        <w:spacing w:after="0" w:line="240" w:lineRule="auto"/>
        <w:ind w:left="213" w:hanging="213"/>
        <w:jc w:val="both"/>
        <w:rPr>
          <w:rFonts w:cs="Tahoma"/>
        </w:rPr>
      </w:pPr>
      <w:r w:rsidRPr="004D5D0F">
        <w:rPr>
          <w:rFonts w:cs="Tahoma"/>
        </w:rPr>
        <w:t xml:space="preserve">Euro </w:t>
      </w:r>
      <w:r w:rsidR="004E4BDF">
        <w:rPr>
          <w:rFonts w:cs="Tahoma"/>
        </w:rPr>
        <w:t>2</w:t>
      </w:r>
      <w:r w:rsidRPr="004D5D0F">
        <w:rPr>
          <w:rFonts w:cs="Tahoma"/>
        </w:rPr>
        <w:t>50.000,00 in caso di morte;</w:t>
      </w:r>
    </w:p>
    <w:p w14:paraId="5FAF63A5" w14:textId="120B84A7" w:rsidR="003A2A4D" w:rsidRPr="004D5D0F" w:rsidRDefault="003A2A4D" w:rsidP="003A2A4D">
      <w:pPr>
        <w:numPr>
          <w:ilvl w:val="0"/>
          <w:numId w:val="26"/>
        </w:numPr>
        <w:tabs>
          <w:tab w:val="num" w:pos="213"/>
        </w:tabs>
        <w:spacing w:after="0" w:line="240" w:lineRule="auto"/>
        <w:ind w:left="213" w:hanging="213"/>
        <w:jc w:val="both"/>
        <w:rPr>
          <w:rFonts w:cs="Tahoma"/>
        </w:rPr>
      </w:pPr>
      <w:r w:rsidRPr="004D5D0F">
        <w:rPr>
          <w:rFonts w:cs="Tahoma"/>
        </w:rPr>
        <w:t>Euro 2</w:t>
      </w:r>
      <w:r w:rsidR="004E4BDF">
        <w:rPr>
          <w:rFonts w:cs="Tahoma"/>
        </w:rPr>
        <w:t>5</w:t>
      </w:r>
      <w:r w:rsidRPr="004D5D0F">
        <w:rPr>
          <w:rFonts w:cs="Tahoma"/>
        </w:rPr>
        <w:t>0.000,00 in caso di invalidità permanente;</w:t>
      </w:r>
    </w:p>
    <w:p w14:paraId="668EA707" w14:textId="63AD339B" w:rsidR="003A2A4D" w:rsidRPr="004D5D0F" w:rsidRDefault="003A2A4D" w:rsidP="003A2A4D">
      <w:pPr>
        <w:numPr>
          <w:ilvl w:val="0"/>
          <w:numId w:val="26"/>
        </w:numPr>
        <w:tabs>
          <w:tab w:val="num" w:pos="213"/>
        </w:tabs>
        <w:spacing w:after="0" w:line="240" w:lineRule="auto"/>
        <w:ind w:left="213" w:hanging="213"/>
        <w:jc w:val="both"/>
        <w:rPr>
          <w:rFonts w:cs="Tahoma"/>
        </w:rPr>
      </w:pPr>
      <w:r w:rsidRPr="004D5D0F">
        <w:rPr>
          <w:rFonts w:cs="Tahoma"/>
        </w:rPr>
        <w:t xml:space="preserve">Euro </w:t>
      </w:r>
      <w:r w:rsidR="004E4BDF">
        <w:rPr>
          <w:rFonts w:cs="Tahoma"/>
        </w:rPr>
        <w:t>5</w:t>
      </w:r>
      <w:r w:rsidRPr="004D5D0F">
        <w:rPr>
          <w:rFonts w:cs="Tahoma"/>
        </w:rPr>
        <w:t>.000,00 per rimborso spese mediche.</w:t>
      </w:r>
    </w:p>
    <w:p w14:paraId="6EF86F37" w14:textId="77777777" w:rsidR="00354318" w:rsidRPr="004D5D0F" w:rsidRDefault="00354318" w:rsidP="004F61FF">
      <w:pPr>
        <w:spacing w:after="0" w:line="240" w:lineRule="auto"/>
        <w:jc w:val="both"/>
        <w:rPr>
          <w:rFonts w:cs="Tahoma"/>
        </w:rPr>
      </w:pPr>
    </w:p>
    <w:p w14:paraId="4BCF7B9A" w14:textId="77777777" w:rsidR="009D2C1E" w:rsidRPr="004D5D0F" w:rsidRDefault="009D2C1E" w:rsidP="004F61FF">
      <w:pPr>
        <w:spacing w:after="0" w:line="240" w:lineRule="auto"/>
        <w:jc w:val="both"/>
        <w:rPr>
          <w:b/>
        </w:rPr>
      </w:pPr>
      <w:r w:rsidRPr="004D5D0F">
        <w:rPr>
          <w:b/>
        </w:rPr>
        <w:t>Condizioni particolari operanti:</w:t>
      </w:r>
    </w:p>
    <w:p w14:paraId="71C5AF10" w14:textId="77777777" w:rsidR="009D2C1E" w:rsidRPr="004D5D0F" w:rsidRDefault="009D2C1E" w:rsidP="004F61FF">
      <w:pPr>
        <w:spacing w:after="0" w:line="240" w:lineRule="auto"/>
        <w:jc w:val="both"/>
        <w:rPr>
          <w:rFonts w:cs="Tahoma"/>
        </w:rPr>
      </w:pPr>
      <w:r w:rsidRPr="004D5D0F">
        <w:rPr>
          <w:rFonts w:cs="Tahoma"/>
        </w:rPr>
        <w:t>3.1</w:t>
      </w:r>
      <w:r w:rsidRPr="004D5D0F">
        <w:rPr>
          <w:rFonts w:cs="Tahoma"/>
        </w:rPr>
        <w:tab/>
        <w:t>Rischio in itinere</w:t>
      </w:r>
    </w:p>
    <w:p w14:paraId="10D0F92A" w14:textId="77777777" w:rsidR="00354318" w:rsidRPr="004D5D0F" w:rsidRDefault="00354318" w:rsidP="004F61FF">
      <w:pPr>
        <w:spacing w:after="0" w:line="240" w:lineRule="auto"/>
        <w:jc w:val="both"/>
        <w:rPr>
          <w:rFonts w:cs="Tahoma"/>
        </w:rPr>
      </w:pPr>
    </w:p>
    <w:p w14:paraId="3BF384BE" w14:textId="77777777" w:rsidR="004F61FF" w:rsidRPr="004D5D0F" w:rsidRDefault="004F61FF" w:rsidP="004F61FF">
      <w:pPr>
        <w:spacing w:after="0" w:line="240" w:lineRule="auto"/>
        <w:jc w:val="both"/>
        <w:rPr>
          <w:rFonts w:cs="Tahoma"/>
        </w:rPr>
      </w:pPr>
      <w:r w:rsidRPr="004D5D0F">
        <w:rPr>
          <w:rFonts w:cs="Tahoma"/>
          <w:b/>
        </w:rPr>
        <w:t>Elementi per il conteggio del premio</w:t>
      </w:r>
      <w:r w:rsidRPr="004D5D0F">
        <w:rPr>
          <w:rFonts w:cs="Tahoma"/>
        </w:rPr>
        <w:t>:</w:t>
      </w:r>
    </w:p>
    <w:p w14:paraId="0838479E" w14:textId="77777777" w:rsidR="009D2C1E" w:rsidRPr="004D5D0F" w:rsidRDefault="009F6948" w:rsidP="004F61FF">
      <w:pPr>
        <w:spacing w:after="0" w:line="240" w:lineRule="auto"/>
        <w:jc w:val="both"/>
        <w:rPr>
          <w:rFonts w:cs="Tahoma"/>
        </w:rPr>
      </w:pPr>
      <w:r w:rsidRPr="004D5D0F">
        <w:rPr>
          <w:rFonts w:cstheme="minorHAnsi"/>
        </w:rPr>
        <w:t xml:space="preserve">Il premio annuo lordo anticipato, soggetto a regolazione, </w:t>
      </w:r>
      <w:r w:rsidR="009D2C1E" w:rsidRPr="004D5D0F">
        <w:rPr>
          <w:rFonts w:cs="Tahoma"/>
        </w:rPr>
        <w:t xml:space="preserve">viene determinato in base al numero complessivo di </w:t>
      </w:r>
      <w:r w:rsidR="009D2C1E" w:rsidRPr="004D5D0F">
        <w:rPr>
          <w:rFonts w:cs="Tahoma"/>
          <w:u w:val="single"/>
        </w:rPr>
        <w:t>veicoli di proprietà del Contraente, o nelle disponibilità dello stesso per convenzione, comodato o locazione</w:t>
      </w:r>
      <w:r w:rsidR="009D2C1E" w:rsidRPr="004D5D0F">
        <w:rPr>
          <w:rFonts w:cs="Tahoma"/>
        </w:rPr>
        <w:t>: numero complessivo di tali veicoli, esclusi rimorchi.</w:t>
      </w:r>
    </w:p>
    <w:p w14:paraId="72201CA9" w14:textId="77777777" w:rsidR="009D2C1E" w:rsidRPr="004D5D0F" w:rsidRDefault="009D2C1E" w:rsidP="004F61FF">
      <w:pPr>
        <w:spacing w:after="0" w:line="240" w:lineRule="auto"/>
        <w:jc w:val="both"/>
        <w:rPr>
          <w:rFonts w:cs="Tahoma"/>
        </w:rPr>
      </w:pPr>
    </w:p>
    <w:p w14:paraId="54F87C4D" w14:textId="77777777" w:rsidR="000F0B20" w:rsidRPr="004D5D0F" w:rsidRDefault="000F0B20" w:rsidP="009D2C1E">
      <w:pPr>
        <w:spacing w:after="0" w:line="240" w:lineRule="auto"/>
        <w:jc w:val="both"/>
        <w:rPr>
          <w:rFonts w:ascii="Tahoma" w:hAnsi="Tahoma" w:cs="Tahoma"/>
          <w:sz w:val="20"/>
        </w:rPr>
      </w:pPr>
    </w:p>
    <w:p w14:paraId="5BC56805" w14:textId="77777777" w:rsidR="00242EA0" w:rsidRPr="004D5D0F" w:rsidRDefault="00242EA0" w:rsidP="00242EA0">
      <w:pPr>
        <w:spacing w:after="0" w:line="240" w:lineRule="auto"/>
        <w:jc w:val="both"/>
        <w:rPr>
          <w:rFonts w:cs="Tahoma"/>
        </w:rPr>
      </w:pPr>
      <w:r w:rsidRPr="004D5D0F">
        <w:rPr>
          <w:rFonts w:cs="Tahoma"/>
        </w:rPr>
        <w:br w:type="page"/>
      </w:r>
    </w:p>
    <w:p w14:paraId="64192BE0" w14:textId="77777777" w:rsidR="006260CF" w:rsidRPr="004D5D0F" w:rsidRDefault="006260CF" w:rsidP="00242EA0">
      <w:pPr>
        <w:spacing w:after="0" w:line="240" w:lineRule="auto"/>
        <w:jc w:val="both"/>
        <w:rPr>
          <w:rFonts w:cs="Arial"/>
          <w:b/>
          <w:u w:val="single"/>
        </w:rPr>
      </w:pPr>
    </w:p>
    <w:p w14:paraId="33B35688" w14:textId="726A8B64" w:rsidR="004375F9" w:rsidRPr="004D5D0F" w:rsidRDefault="005D6B96" w:rsidP="005D6B96">
      <w:pPr>
        <w:pStyle w:val="Titolo1"/>
        <w:jc w:val="center"/>
        <w:rPr>
          <w:rFonts w:asciiTheme="minorHAnsi" w:hAnsiTheme="minorHAnsi"/>
          <w:szCs w:val="22"/>
          <w:u w:val="single"/>
        </w:rPr>
      </w:pPr>
      <w:bookmarkStart w:id="55" w:name="_Toc44010349"/>
      <w:r w:rsidRPr="004D5D0F">
        <w:rPr>
          <w:rFonts w:asciiTheme="minorHAnsi" w:hAnsiTheme="minorHAnsi"/>
          <w:szCs w:val="22"/>
          <w:u w:val="single"/>
        </w:rPr>
        <w:t>CATEGORI</w:t>
      </w:r>
      <w:r w:rsidR="00387CE5">
        <w:rPr>
          <w:rFonts w:asciiTheme="minorHAnsi" w:hAnsiTheme="minorHAnsi"/>
          <w:szCs w:val="22"/>
          <w:u w:val="single"/>
        </w:rPr>
        <w:t>A D</w:t>
      </w:r>
      <w:r w:rsidRPr="004D5D0F">
        <w:rPr>
          <w:rFonts w:asciiTheme="minorHAnsi" w:hAnsiTheme="minorHAnsi"/>
          <w:szCs w:val="22"/>
          <w:u w:val="single"/>
        </w:rPr>
        <w:t xml:space="preserve"> – SOGGETTI </w:t>
      </w:r>
      <w:r w:rsidRPr="004D5D0F">
        <w:rPr>
          <w:rFonts w:asciiTheme="minorHAnsi" w:hAnsiTheme="minorHAnsi" w:cstheme="minorHAnsi"/>
          <w:szCs w:val="22"/>
          <w:u w:val="single"/>
        </w:rPr>
        <w:t>OPERANTI IN ATTIVITÀ DI PUBBLICA UTILITÀ</w:t>
      </w:r>
      <w:bookmarkEnd w:id="55"/>
    </w:p>
    <w:p w14:paraId="4EB8F586" w14:textId="77777777" w:rsidR="005D6B96" w:rsidRPr="004D5D0F" w:rsidRDefault="005D6B96" w:rsidP="005D6B96">
      <w:pPr>
        <w:spacing w:after="0" w:line="240" w:lineRule="auto"/>
        <w:rPr>
          <w:rFonts w:cstheme="minorHAnsi"/>
          <w:b/>
        </w:rPr>
      </w:pPr>
    </w:p>
    <w:p w14:paraId="28AFFE6E" w14:textId="77777777" w:rsidR="005D6B96" w:rsidRPr="004D5D0F" w:rsidRDefault="005D6B96" w:rsidP="005D6B96">
      <w:pPr>
        <w:spacing w:after="0" w:line="240" w:lineRule="auto"/>
        <w:rPr>
          <w:rFonts w:cstheme="minorHAnsi"/>
          <w:b/>
        </w:rPr>
      </w:pPr>
      <w:r w:rsidRPr="004D5D0F">
        <w:rPr>
          <w:rFonts w:cstheme="minorHAnsi"/>
          <w:b/>
        </w:rPr>
        <w:t>Assicurati:</w:t>
      </w:r>
    </w:p>
    <w:p w14:paraId="02C09942" w14:textId="77777777" w:rsidR="005D6B96" w:rsidRPr="004D5D0F" w:rsidRDefault="005D6B96" w:rsidP="00CE0D5E">
      <w:pPr>
        <w:spacing w:after="0" w:line="240" w:lineRule="auto"/>
        <w:jc w:val="both"/>
        <w:rPr>
          <w:rFonts w:cstheme="minorHAnsi"/>
        </w:rPr>
      </w:pPr>
      <w:r w:rsidRPr="004D5D0F">
        <w:rPr>
          <w:rFonts w:cstheme="minorHAnsi"/>
        </w:rPr>
        <w:t xml:space="preserve">Volontari, cittadini o soggetti in genere che prestano la loro opera, per conto e su autorizzazione del Contraente, nello svolgimento di attività, servizi e lavori di pubblica utilità previsti ed organizzati dal Contraente stesso nell’ambito di convenzioni, regolamenti, patti od altri specifici atti amministrativi che ne prevedono la copertura assicurativa (ad esempio, a titolo puramente esemplificativo e non limitativo: Regolamenti tutela beni comuni, Volontariato Civico, Cittadinanza attiva </w:t>
      </w:r>
      <w:proofErr w:type="spellStart"/>
      <w:r w:rsidRPr="004D5D0F">
        <w:rPr>
          <w:rFonts w:cstheme="minorHAnsi"/>
        </w:rPr>
        <w:t>etc</w:t>
      </w:r>
      <w:proofErr w:type="spellEnd"/>
      <w:r w:rsidRPr="004D5D0F">
        <w:rPr>
          <w:rFonts w:cstheme="minorHAnsi"/>
        </w:rPr>
        <w:t>).</w:t>
      </w:r>
    </w:p>
    <w:p w14:paraId="31C41D8B" w14:textId="67C706A1" w:rsidR="005D6B96" w:rsidRPr="004D5D0F" w:rsidRDefault="005D6B96" w:rsidP="005D6B96">
      <w:pPr>
        <w:spacing w:after="0" w:line="240" w:lineRule="auto"/>
        <w:rPr>
          <w:rFonts w:cstheme="minorHAnsi"/>
          <w:b/>
        </w:rPr>
      </w:pPr>
    </w:p>
    <w:p w14:paraId="4BAE298D" w14:textId="77777777" w:rsidR="005D6B96" w:rsidRPr="004D5D0F" w:rsidRDefault="005D6B96" w:rsidP="005D6B96">
      <w:pPr>
        <w:spacing w:after="0" w:line="240" w:lineRule="auto"/>
        <w:rPr>
          <w:rFonts w:cstheme="minorHAnsi"/>
          <w:b/>
        </w:rPr>
      </w:pPr>
      <w:r w:rsidRPr="004D5D0F">
        <w:rPr>
          <w:rFonts w:cstheme="minorHAnsi"/>
          <w:b/>
        </w:rPr>
        <w:t>Ambito di validità dell’assicurazione</w:t>
      </w:r>
    </w:p>
    <w:p w14:paraId="737CDEB6" w14:textId="28F8AD3B" w:rsidR="005D6B96" w:rsidRPr="004D5D0F" w:rsidRDefault="005D6B96" w:rsidP="00CE0D5E">
      <w:pPr>
        <w:spacing w:after="0" w:line="240" w:lineRule="auto"/>
        <w:jc w:val="both"/>
        <w:rPr>
          <w:rFonts w:cstheme="minorHAnsi"/>
        </w:rPr>
      </w:pPr>
      <w:r w:rsidRPr="004D5D0F">
        <w:rPr>
          <w:rFonts w:cstheme="minorHAnsi"/>
        </w:rPr>
        <w:t xml:space="preserve">L’assicurazione vale per gli infortuni sofferti dagli Assicurati nello svolgimento di attività, servizi e lavori di pubblica utilità quali, a titolo meramente esemplificativo e non limitativo: </w:t>
      </w:r>
      <w:r w:rsidR="00387CE5">
        <w:rPr>
          <w:rFonts w:cstheme="minorHAnsi"/>
        </w:rPr>
        <w:t xml:space="preserve">censimento dei cervi, </w:t>
      </w:r>
      <w:r w:rsidRPr="004D5D0F">
        <w:rPr>
          <w:rFonts w:cstheme="minorHAnsi"/>
        </w:rPr>
        <w:t xml:space="preserve">impianto, pulizia e manutenzione del verde pubblico (aree verdi, parchi pubblici, aiuole </w:t>
      </w:r>
      <w:proofErr w:type="spellStart"/>
      <w:r w:rsidRPr="004D5D0F">
        <w:rPr>
          <w:rFonts w:cstheme="minorHAnsi"/>
        </w:rPr>
        <w:t>etc</w:t>
      </w:r>
      <w:proofErr w:type="spellEnd"/>
      <w:r w:rsidRPr="004D5D0F">
        <w:rPr>
          <w:rFonts w:cstheme="minorHAnsi"/>
        </w:rPr>
        <w:t>) ed esecuzione di piccole manutenzioni di beni di interesse pubblico, ivi comprese aree giochi ed aree ad uso pubblico in genere, anche con impiego di macchinari e attrezzature pertinenti all’attività svolta; partecipazione, supporto e sorveglianza in occasione di corsi, gite, manifestazioni od eventi in genere, compreso allestimento e smontaggio di strutture; accompagnamento e sorveglianza in ausilio ai servizi scolastici; assistenza domiciliare e accompagnamento in ausilio ai servizi sociali; partecipazione; gestione di isole ecologiche nonché ogni altra attività organizzata od autorizzata dal Contraente nell’ambito di convenzioni, regolamenti, patti od altri specifici atti amministrativi.</w:t>
      </w:r>
    </w:p>
    <w:p w14:paraId="1878D9D1" w14:textId="77777777" w:rsidR="005D6B96" w:rsidRPr="003A2A4D" w:rsidRDefault="005D6B96" w:rsidP="00CE0D5E">
      <w:pPr>
        <w:spacing w:after="0" w:line="240" w:lineRule="auto"/>
        <w:jc w:val="both"/>
        <w:rPr>
          <w:rFonts w:cstheme="minorHAnsi"/>
        </w:rPr>
      </w:pPr>
      <w:r w:rsidRPr="004D5D0F">
        <w:rPr>
          <w:rFonts w:cstheme="minorHAnsi"/>
        </w:rPr>
        <w:t>Per l’identificazione degli Assicurati farà fede la documentazione amministrativa tenuta dal Contraente costantemente aggiornata e a disposizione degli incaricati della Società di compiere accertamenti. In caso di sinistro il Contraente è tenuto a produrre specifica dichiarazione attestante che l’infortunio sofferto dall’Assicurato si è verificato nello svolgimento delle attività per le quali è prestata l’assicurazione.</w:t>
      </w:r>
    </w:p>
    <w:p w14:paraId="01524C2D" w14:textId="77777777" w:rsidR="005D6B96" w:rsidRPr="003A2A4D" w:rsidRDefault="005D6B96" w:rsidP="005D6B96">
      <w:pPr>
        <w:spacing w:after="0" w:line="240" w:lineRule="auto"/>
        <w:rPr>
          <w:rFonts w:cstheme="minorHAnsi"/>
        </w:rPr>
      </w:pPr>
    </w:p>
    <w:p w14:paraId="587C7843" w14:textId="77777777" w:rsidR="005D6B96" w:rsidRPr="003A2A4D" w:rsidRDefault="005D6B96" w:rsidP="005D6B96">
      <w:pPr>
        <w:pStyle w:val="Titolo1"/>
        <w:suppressAutoHyphens/>
        <w:rPr>
          <w:rFonts w:asciiTheme="minorHAnsi" w:hAnsiTheme="minorHAnsi" w:cstheme="minorHAnsi"/>
          <w:bCs/>
          <w:szCs w:val="22"/>
        </w:rPr>
      </w:pPr>
      <w:bookmarkStart w:id="56" w:name="_Toc42249885"/>
      <w:bookmarkStart w:id="57" w:name="_Toc42250057"/>
      <w:bookmarkStart w:id="58" w:name="_Toc44010350"/>
      <w:r w:rsidRPr="003A2A4D">
        <w:rPr>
          <w:rFonts w:asciiTheme="minorHAnsi" w:hAnsiTheme="minorHAnsi" w:cstheme="minorHAnsi"/>
          <w:bCs/>
          <w:szCs w:val="22"/>
        </w:rPr>
        <w:t>Indennità assicurate pro capite</w:t>
      </w:r>
      <w:bookmarkEnd w:id="56"/>
      <w:bookmarkEnd w:id="57"/>
      <w:bookmarkEnd w:id="58"/>
    </w:p>
    <w:p w14:paraId="3A1E8745" w14:textId="34AF49D6" w:rsidR="005D6B96" w:rsidRPr="004D5D0F" w:rsidRDefault="005D6B96" w:rsidP="005D6B96">
      <w:pPr>
        <w:numPr>
          <w:ilvl w:val="0"/>
          <w:numId w:val="26"/>
        </w:numPr>
        <w:tabs>
          <w:tab w:val="num" w:pos="213"/>
        </w:tabs>
        <w:spacing w:after="0" w:line="240" w:lineRule="auto"/>
        <w:ind w:left="213" w:hanging="213"/>
        <w:jc w:val="both"/>
        <w:rPr>
          <w:rFonts w:cstheme="minorHAnsi"/>
        </w:rPr>
      </w:pPr>
      <w:r w:rsidRPr="004D5D0F">
        <w:rPr>
          <w:rFonts w:cstheme="minorHAnsi"/>
        </w:rPr>
        <w:t xml:space="preserve">Euro </w:t>
      </w:r>
      <w:r w:rsidR="00CB56BD" w:rsidRPr="004D5D0F">
        <w:rPr>
          <w:rFonts w:cstheme="minorHAnsi"/>
        </w:rPr>
        <w:t>1</w:t>
      </w:r>
      <w:r w:rsidR="004D5D0F" w:rsidRPr="004D5D0F">
        <w:rPr>
          <w:rFonts w:cstheme="minorHAnsi"/>
        </w:rPr>
        <w:t>5</w:t>
      </w:r>
      <w:r w:rsidR="00CB56BD" w:rsidRPr="004D5D0F">
        <w:rPr>
          <w:rFonts w:cstheme="minorHAnsi"/>
        </w:rPr>
        <w:t>0</w:t>
      </w:r>
      <w:r w:rsidRPr="004D5D0F">
        <w:rPr>
          <w:rFonts w:cstheme="minorHAnsi"/>
        </w:rPr>
        <w:t>.000,00 in caso di morte;</w:t>
      </w:r>
    </w:p>
    <w:p w14:paraId="40382F3E" w14:textId="54AB4673" w:rsidR="005D6B96" w:rsidRPr="004D5D0F" w:rsidRDefault="005D6B96" w:rsidP="005D6B96">
      <w:pPr>
        <w:numPr>
          <w:ilvl w:val="0"/>
          <w:numId w:val="26"/>
        </w:numPr>
        <w:tabs>
          <w:tab w:val="num" w:pos="213"/>
        </w:tabs>
        <w:spacing w:after="0" w:line="240" w:lineRule="auto"/>
        <w:ind w:left="213" w:hanging="213"/>
        <w:rPr>
          <w:rFonts w:cstheme="minorHAnsi"/>
        </w:rPr>
      </w:pPr>
      <w:r w:rsidRPr="004D5D0F">
        <w:rPr>
          <w:rFonts w:cstheme="minorHAnsi"/>
        </w:rPr>
        <w:t xml:space="preserve">Euro </w:t>
      </w:r>
      <w:r w:rsidR="00387CE5">
        <w:rPr>
          <w:rFonts w:cstheme="minorHAnsi"/>
        </w:rPr>
        <w:t>15</w:t>
      </w:r>
      <w:r w:rsidRPr="004D5D0F">
        <w:rPr>
          <w:rFonts w:cstheme="minorHAnsi"/>
        </w:rPr>
        <w:t>0.000,00 in caso di invalidità permanente;</w:t>
      </w:r>
    </w:p>
    <w:p w14:paraId="46793ACF" w14:textId="15467FD4" w:rsidR="005D6B96" w:rsidRPr="004D5D0F" w:rsidRDefault="005D6B96" w:rsidP="003A2A4D">
      <w:pPr>
        <w:numPr>
          <w:ilvl w:val="0"/>
          <w:numId w:val="26"/>
        </w:numPr>
        <w:tabs>
          <w:tab w:val="clear" w:pos="4613"/>
          <w:tab w:val="num" w:pos="213"/>
        </w:tabs>
        <w:spacing w:after="0" w:line="240" w:lineRule="auto"/>
        <w:ind w:left="213" w:hanging="213"/>
        <w:rPr>
          <w:rFonts w:cstheme="minorHAnsi"/>
        </w:rPr>
      </w:pPr>
      <w:r w:rsidRPr="004D5D0F">
        <w:rPr>
          <w:rFonts w:cstheme="minorHAnsi"/>
        </w:rPr>
        <w:t xml:space="preserve">Euro   </w:t>
      </w:r>
      <w:r w:rsidR="00387CE5">
        <w:rPr>
          <w:rFonts w:cstheme="minorHAnsi"/>
        </w:rPr>
        <w:t>5</w:t>
      </w:r>
      <w:r w:rsidRPr="004D5D0F">
        <w:rPr>
          <w:rFonts w:cstheme="minorHAnsi"/>
        </w:rPr>
        <w:t xml:space="preserve">.000,00 </w:t>
      </w:r>
      <w:r w:rsidR="00CB56BD" w:rsidRPr="004D5D0F">
        <w:rPr>
          <w:rFonts w:cstheme="minorHAnsi"/>
        </w:rPr>
        <w:t>per rimborso spese mediche.</w:t>
      </w:r>
    </w:p>
    <w:p w14:paraId="33D1F682" w14:textId="77777777" w:rsidR="005D6B96" w:rsidRPr="003A2A4D" w:rsidRDefault="005D6B96" w:rsidP="005D6B96">
      <w:pPr>
        <w:spacing w:after="0" w:line="240" w:lineRule="auto"/>
        <w:rPr>
          <w:rFonts w:cstheme="minorHAnsi"/>
        </w:rPr>
      </w:pPr>
    </w:p>
    <w:p w14:paraId="18EAB4DE" w14:textId="4D410F79" w:rsidR="005D6B96" w:rsidRPr="003A2A4D" w:rsidRDefault="005D6B96" w:rsidP="005D6B96">
      <w:pPr>
        <w:spacing w:after="0" w:line="240" w:lineRule="auto"/>
        <w:rPr>
          <w:rFonts w:cstheme="minorHAnsi"/>
          <w:b/>
          <w:bCs/>
        </w:rPr>
      </w:pPr>
      <w:r w:rsidRPr="003A2A4D">
        <w:rPr>
          <w:rFonts w:cstheme="minorHAnsi"/>
          <w:b/>
          <w:bCs/>
        </w:rPr>
        <w:t>Condizioni particolari operanti</w:t>
      </w:r>
    </w:p>
    <w:p w14:paraId="7F2961BE" w14:textId="77777777" w:rsidR="005D6B96" w:rsidRPr="003A2A4D" w:rsidRDefault="005D6B96" w:rsidP="005D6B96">
      <w:pPr>
        <w:spacing w:after="0" w:line="240" w:lineRule="auto"/>
        <w:rPr>
          <w:rFonts w:cstheme="minorHAnsi"/>
        </w:rPr>
      </w:pPr>
      <w:r w:rsidRPr="003A2A4D">
        <w:rPr>
          <w:rFonts w:cstheme="minorHAnsi"/>
        </w:rPr>
        <w:t>3.1</w:t>
      </w:r>
      <w:r w:rsidRPr="003A2A4D">
        <w:rPr>
          <w:rFonts w:cstheme="minorHAnsi"/>
        </w:rPr>
        <w:tab/>
        <w:t>Rischio in itinere</w:t>
      </w:r>
    </w:p>
    <w:p w14:paraId="71979F98" w14:textId="77777777" w:rsidR="005D6B96" w:rsidRPr="003A2A4D" w:rsidRDefault="005D6B96" w:rsidP="005D6B96">
      <w:pPr>
        <w:spacing w:after="0" w:line="240" w:lineRule="auto"/>
        <w:rPr>
          <w:rFonts w:cstheme="minorHAnsi"/>
        </w:rPr>
      </w:pPr>
      <w:r w:rsidRPr="003A2A4D">
        <w:rPr>
          <w:rFonts w:cstheme="minorHAnsi"/>
        </w:rPr>
        <w:t>3.4</w:t>
      </w:r>
      <w:r w:rsidRPr="003A2A4D">
        <w:rPr>
          <w:rFonts w:cstheme="minorHAnsi"/>
        </w:rPr>
        <w:tab/>
        <w:t>Deroga ai limiti di età</w:t>
      </w:r>
    </w:p>
    <w:p w14:paraId="60D287DF" w14:textId="77777777" w:rsidR="005D6B96" w:rsidRPr="003A2A4D" w:rsidRDefault="005D6B96" w:rsidP="005D6B96">
      <w:pPr>
        <w:spacing w:after="0" w:line="240" w:lineRule="auto"/>
        <w:rPr>
          <w:rFonts w:cstheme="minorHAnsi"/>
        </w:rPr>
      </w:pPr>
    </w:p>
    <w:p w14:paraId="07B36762" w14:textId="6E975399" w:rsidR="005D6B96" w:rsidRPr="003A2A4D" w:rsidRDefault="005D6B96" w:rsidP="005D6B96">
      <w:pPr>
        <w:pStyle w:val="Titolo1"/>
        <w:rPr>
          <w:rFonts w:asciiTheme="minorHAnsi" w:hAnsiTheme="minorHAnsi" w:cstheme="minorHAnsi"/>
          <w:bCs/>
          <w:szCs w:val="22"/>
        </w:rPr>
      </w:pPr>
      <w:bookmarkStart w:id="59" w:name="_Toc42249886"/>
      <w:bookmarkStart w:id="60" w:name="_Toc42250058"/>
      <w:bookmarkStart w:id="61" w:name="_Toc44010351"/>
      <w:r w:rsidRPr="003A2A4D">
        <w:rPr>
          <w:rFonts w:asciiTheme="minorHAnsi" w:hAnsiTheme="minorHAnsi" w:cstheme="minorHAnsi"/>
          <w:bCs/>
          <w:szCs w:val="22"/>
        </w:rPr>
        <w:t>Elementi per il conteggio del premio</w:t>
      </w:r>
      <w:bookmarkEnd w:id="59"/>
      <w:bookmarkEnd w:id="60"/>
      <w:bookmarkEnd w:id="61"/>
    </w:p>
    <w:p w14:paraId="0891C743" w14:textId="77777777" w:rsidR="005D6B96" w:rsidRPr="003A2A4D" w:rsidRDefault="005D6B96" w:rsidP="005D6B96">
      <w:pPr>
        <w:pStyle w:val="Pidipagina"/>
        <w:tabs>
          <w:tab w:val="clear" w:pos="4819"/>
        </w:tabs>
        <w:rPr>
          <w:rFonts w:cstheme="minorHAnsi"/>
        </w:rPr>
      </w:pPr>
      <w:r w:rsidRPr="003A2A4D">
        <w:rPr>
          <w:rFonts w:cstheme="minorHAnsi"/>
        </w:rPr>
        <w:t xml:space="preserve">Il premio annuo lordo anticipato, soggetto a regolazione, viene determinato in base al </w:t>
      </w:r>
      <w:r w:rsidRPr="003A2A4D">
        <w:rPr>
          <w:rFonts w:cstheme="minorHAnsi"/>
          <w:u w:val="single"/>
        </w:rPr>
        <w:t>numero di assicurati</w:t>
      </w:r>
      <w:r w:rsidRPr="003A2A4D">
        <w:rPr>
          <w:rFonts w:cstheme="minorHAnsi"/>
        </w:rPr>
        <w:t xml:space="preserve"> indicato nella Scheda di polizza ed al relativo premio unitario indicato.</w:t>
      </w:r>
    </w:p>
    <w:p w14:paraId="5B9612B4" w14:textId="77777777" w:rsidR="005D6B96" w:rsidRPr="003A2A4D" w:rsidRDefault="005D6B96" w:rsidP="005D6B96">
      <w:pPr>
        <w:pStyle w:val="Pidipagina"/>
        <w:tabs>
          <w:tab w:val="clear" w:pos="4819"/>
        </w:tabs>
        <w:rPr>
          <w:rFonts w:ascii="Tahoma" w:hAnsi="Tahoma" w:cs="Tahoma"/>
          <w:color w:val="FF0000"/>
          <w:sz w:val="20"/>
        </w:rPr>
      </w:pPr>
    </w:p>
    <w:p w14:paraId="18F41BF6" w14:textId="7E2F6BF6" w:rsidR="00CB56BD" w:rsidRPr="003A2A4D" w:rsidRDefault="00CB56BD">
      <w:pPr>
        <w:rPr>
          <w:color w:val="FF0000"/>
          <w:lang w:eastAsia="it-IT"/>
        </w:rPr>
      </w:pPr>
      <w:r w:rsidRPr="003A2A4D">
        <w:rPr>
          <w:color w:val="FF0000"/>
          <w:lang w:eastAsia="it-IT"/>
        </w:rPr>
        <w:br w:type="page"/>
      </w:r>
    </w:p>
    <w:p w14:paraId="157883A4" w14:textId="77777777" w:rsidR="00CB56BD" w:rsidRDefault="00CB56BD" w:rsidP="00CB56BD">
      <w:pPr>
        <w:spacing w:after="0" w:line="240" w:lineRule="auto"/>
        <w:jc w:val="center"/>
        <w:rPr>
          <w:rFonts w:cstheme="minorHAnsi"/>
          <w:b/>
          <w:u w:val="single"/>
        </w:rPr>
      </w:pPr>
    </w:p>
    <w:p w14:paraId="74928B50" w14:textId="33AD4C87" w:rsidR="00756E29" w:rsidRPr="00242EA0" w:rsidRDefault="00756E29" w:rsidP="004F61FF">
      <w:pPr>
        <w:pStyle w:val="Titolo3"/>
        <w:spacing w:before="0" w:line="240" w:lineRule="auto"/>
        <w:jc w:val="center"/>
        <w:rPr>
          <w:rFonts w:asciiTheme="minorHAnsi" w:hAnsiTheme="minorHAnsi" w:cs="Tahoma"/>
          <w:color w:val="auto"/>
        </w:rPr>
      </w:pPr>
      <w:bookmarkStart w:id="62" w:name="_Toc44010362"/>
      <w:r w:rsidRPr="00242EA0">
        <w:rPr>
          <w:rFonts w:asciiTheme="minorHAnsi" w:hAnsiTheme="minorHAnsi" w:cs="Tahoma"/>
          <w:color w:val="auto"/>
        </w:rPr>
        <w:t>SCHEDA DI POLIZZA</w:t>
      </w:r>
      <w:bookmarkEnd w:id="62"/>
    </w:p>
    <w:p w14:paraId="34F77A18" w14:textId="77777777" w:rsidR="00756E29" w:rsidRPr="00242EA0" w:rsidRDefault="00756E29" w:rsidP="00242EA0">
      <w:pPr>
        <w:spacing w:after="0" w:line="240" w:lineRule="auto"/>
        <w:jc w:val="both"/>
        <w:rPr>
          <w:rFonts w:cs="Tahoma"/>
        </w:rPr>
      </w:pPr>
    </w:p>
    <w:tbl>
      <w:tblPr>
        <w:tblStyle w:val="Grigliatabella"/>
        <w:tblW w:w="0" w:type="auto"/>
        <w:tblLook w:val="04A0" w:firstRow="1" w:lastRow="0" w:firstColumn="1" w:lastColumn="0" w:noHBand="0" w:noVBand="1"/>
      </w:tblPr>
      <w:tblGrid>
        <w:gridCol w:w="10422"/>
      </w:tblGrid>
      <w:tr w:rsidR="00756E29" w:rsidRPr="00242EA0" w14:paraId="6D4AE43B" w14:textId="77777777" w:rsidTr="00756E29">
        <w:tc>
          <w:tcPr>
            <w:tcW w:w="10572" w:type="dxa"/>
          </w:tcPr>
          <w:p w14:paraId="2FAB132E" w14:textId="77777777" w:rsidR="00756E29" w:rsidRPr="00242EA0" w:rsidRDefault="00756E29" w:rsidP="00242EA0">
            <w:pPr>
              <w:jc w:val="both"/>
              <w:rPr>
                <w:rFonts w:cs="Tahoma"/>
                <w:b/>
              </w:rPr>
            </w:pPr>
          </w:p>
          <w:p w14:paraId="51B46949" w14:textId="77777777" w:rsidR="00A2454B" w:rsidRPr="00C27EAF" w:rsidRDefault="00A2454B" w:rsidP="00A2454B">
            <w:pPr>
              <w:ind w:left="2832" w:hanging="2832"/>
              <w:rPr>
                <w:rFonts w:cstheme="minorHAnsi"/>
                <w:b/>
              </w:rPr>
            </w:pPr>
            <w:r w:rsidRPr="00973F4B">
              <w:rPr>
                <w:rFonts w:cstheme="minorHAnsi"/>
                <w:b/>
              </w:rPr>
              <w:t xml:space="preserve">Contraente: </w:t>
            </w:r>
            <w:r w:rsidRPr="00973F4B">
              <w:rPr>
                <w:rFonts w:cstheme="minorHAnsi"/>
                <w:b/>
              </w:rPr>
              <w:tab/>
            </w:r>
            <w:r w:rsidRPr="00C27EAF">
              <w:rPr>
                <w:rFonts w:cstheme="minorHAnsi"/>
                <w:b/>
              </w:rPr>
              <w:t xml:space="preserve">Ente Parco Nazionale delle Foreste Casentinesi Monte Falterona e </w:t>
            </w:r>
            <w:proofErr w:type="spellStart"/>
            <w:r w:rsidRPr="00C27EAF">
              <w:rPr>
                <w:rFonts w:cstheme="minorHAnsi"/>
                <w:b/>
              </w:rPr>
              <w:t>Campigna</w:t>
            </w:r>
            <w:proofErr w:type="spellEnd"/>
          </w:p>
          <w:p w14:paraId="1137E5D9" w14:textId="77777777" w:rsidR="00A2454B" w:rsidRPr="00C27EAF" w:rsidRDefault="00A2454B" w:rsidP="00A2454B">
            <w:pPr>
              <w:rPr>
                <w:rFonts w:cstheme="minorHAnsi"/>
                <w:bCs/>
              </w:rPr>
            </w:pPr>
            <w:r w:rsidRPr="00C27EAF">
              <w:rPr>
                <w:rFonts w:cstheme="minorHAnsi"/>
                <w:b/>
              </w:rPr>
              <w:tab/>
            </w:r>
            <w:r w:rsidRPr="00C27EAF">
              <w:rPr>
                <w:rFonts w:cstheme="minorHAnsi"/>
                <w:b/>
              </w:rPr>
              <w:tab/>
            </w:r>
            <w:r w:rsidRPr="00C27EAF">
              <w:rPr>
                <w:rFonts w:cstheme="minorHAnsi"/>
                <w:b/>
              </w:rPr>
              <w:tab/>
            </w:r>
            <w:r w:rsidRPr="00C27EAF">
              <w:rPr>
                <w:rFonts w:cstheme="minorHAnsi"/>
                <w:b/>
              </w:rPr>
              <w:tab/>
            </w:r>
            <w:r w:rsidRPr="00C27EAF">
              <w:rPr>
                <w:rFonts w:cstheme="minorHAnsi"/>
                <w:bCs/>
              </w:rPr>
              <w:t>Via Guido Brocchi, 7</w:t>
            </w:r>
          </w:p>
          <w:p w14:paraId="28795E85" w14:textId="77777777" w:rsidR="00A2454B" w:rsidRPr="00C27EAF" w:rsidRDefault="00A2454B" w:rsidP="00A2454B">
            <w:pPr>
              <w:ind w:left="2124" w:firstLine="708"/>
              <w:rPr>
                <w:rFonts w:cstheme="minorHAnsi"/>
                <w:bCs/>
              </w:rPr>
            </w:pPr>
            <w:r w:rsidRPr="00C27EAF">
              <w:rPr>
                <w:rFonts w:cstheme="minorHAnsi"/>
                <w:bCs/>
              </w:rPr>
              <w:t>52015 Pratovecchio (AR)</w:t>
            </w:r>
            <w:r w:rsidRPr="00C27EAF">
              <w:rPr>
                <w:rFonts w:cstheme="minorHAnsi"/>
                <w:bCs/>
              </w:rPr>
              <w:tab/>
            </w:r>
            <w:r w:rsidRPr="00C27EAF">
              <w:rPr>
                <w:rFonts w:cstheme="minorHAnsi"/>
                <w:bCs/>
              </w:rPr>
              <w:tab/>
            </w:r>
            <w:r w:rsidRPr="00C27EAF">
              <w:rPr>
                <w:rFonts w:cstheme="minorHAnsi"/>
                <w:bCs/>
              </w:rPr>
              <w:tab/>
            </w:r>
          </w:p>
          <w:p w14:paraId="532BDFFE" w14:textId="77777777" w:rsidR="00A2454B" w:rsidRPr="00C27EAF" w:rsidRDefault="00A2454B" w:rsidP="00A2454B">
            <w:pPr>
              <w:ind w:left="2124" w:firstLine="708"/>
              <w:rPr>
                <w:rFonts w:cstheme="minorHAnsi"/>
                <w:bCs/>
              </w:rPr>
            </w:pPr>
            <w:proofErr w:type="spellStart"/>
            <w:r w:rsidRPr="00C27EAF">
              <w:rPr>
                <w:rFonts w:cstheme="minorHAnsi"/>
                <w:bCs/>
              </w:rPr>
              <w:t>P.Iva</w:t>
            </w:r>
            <w:proofErr w:type="spellEnd"/>
            <w:r w:rsidRPr="00C27EAF">
              <w:rPr>
                <w:rFonts w:cstheme="minorHAnsi"/>
                <w:bCs/>
              </w:rPr>
              <w:t xml:space="preserve"> 01488410513</w:t>
            </w:r>
          </w:p>
          <w:p w14:paraId="553CFEA5" w14:textId="77777777" w:rsidR="00A2454B" w:rsidRPr="00813D2D" w:rsidRDefault="00A2454B" w:rsidP="00A2454B">
            <w:pPr>
              <w:rPr>
                <w:rFonts w:cs="Tahoma"/>
                <w:bCs/>
              </w:rPr>
            </w:pPr>
            <w:r w:rsidRPr="007063FD">
              <w:rPr>
                <w:rFonts w:cs="Tahoma"/>
                <w:bCs/>
              </w:rPr>
              <w:t xml:space="preserve">                                        </w:t>
            </w:r>
          </w:p>
          <w:p w14:paraId="2001E4F2" w14:textId="77777777" w:rsidR="00A2454B" w:rsidRPr="007063FD" w:rsidRDefault="00A2454B" w:rsidP="00A2454B">
            <w:pPr>
              <w:rPr>
                <w:rFonts w:cs="Tahoma"/>
                <w:b/>
              </w:rPr>
            </w:pPr>
            <w:r w:rsidRPr="007063FD">
              <w:rPr>
                <w:rFonts w:cs="Tahoma"/>
                <w:b/>
              </w:rPr>
              <w:t>durata del contratto:</w:t>
            </w:r>
            <w:r w:rsidRPr="007063FD">
              <w:rPr>
                <w:rFonts w:cs="Tahoma"/>
                <w:b/>
              </w:rPr>
              <w:tab/>
            </w:r>
            <w:r w:rsidRPr="007063FD">
              <w:rPr>
                <w:rFonts w:cs="Tahoma"/>
                <w:b/>
              </w:rPr>
              <w:tab/>
            </w:r>
            <w:r w:rsidRPr="007063FD">
              <w:rPr>
                <w:rFonts w:cs="Tahoma"/>
              </w:rPr>
              <w:t xml:space="preserve">anni </w:t>
            </w:r>
            <w:r>
              <w:rPr>
                <w:rFonts w:cs="Tahoma"/>
              </w:rPr>
              <w:t>4</w:t>
            </w:r>
          </w:p>
          <w:p w14:paraId="03B8EC10" w14:textId="77777777" w:rsidR="00A2454B" w:rsidRPr="007063FD" w:rsidRDefault="00A2454B" w:rsidP="00A2454B">
            <w:pPr>
              <w:rPr>
                <w:rFonts w:cs="Tahoma"/>
              </w:rPr>
            </w:pPr>
            <w:r w:rsidRPr="007063FD">
              <w:rPr>
                <w:rFonts w:cs="Tahoma"/>
                <w:b/>
              </w:rPr>
              <w:t>effetto dal:</w:t>
            </w:r>
            <w:r w:rsidRPr="007063FD">
              <w:rPr>
                <w:rFonts w:cs="Tahoma"/>
                <w:b/>
              </w:rPr>
              <w:tab/>
            </w:r>
            <w:r w:rsidRPr="007063FD">
              <w:rPr>
                <w:rFonts w:cs="Tahoma"/>
                <w:b/>
              </w:rPr>
              <w:tab/>
            </w:r>
            <w:r w:rsidRPr="007063FD">
              <w:rPr>
                <w:rFonts w:cs="Tahoma"/>
                <w:b/>
              </w:rPr>
              <w:tab/>
            </w:r>
            <w:r w:rsidRPr="007063FD">
              <w:rPr>
                <w:rFonts w:cs="Tahoma"/>
              </w:rPr>
              <w:t>3</w:t>
            </w:r>
            <w:r>
              <w:rPr>
                <w:rFonts w:cs="Tahoma"/>
              </w:rPr>
              <w:t>1</w:t>
            </w:r>
            <w:r w:rsidRPr="007063FD">
              <w:rPr>
                <w:rFonts w:cs="Tahoma"/>
              </w:rPr>
              <w:t>/0</w:t>
            </w:r>
            <w:r>
              <w:rPr>
                <w:rFonts w:cs="Tahoma"/>
              </w:rPr>
              <w:t>1</w:t>
            </w:r>
            <w:r w:rsidRPr="007063FD">
              <w:rPr>
                <w:rFonts w:cs="Tahoma"/>
              </w:rPr>
              <w:t>/202</w:t>
            </w:r>
            <w:r>
              <w:rPr>
                <w:rFonts w:cs="Tahoma"/>
              </w:rPr>
              <w:t>2</w:t>
            </w:r>
            <w:r w:rsidRPr="007063FD">
              <w:rPr>
                <w:rFonts w:cs="Tahoma"/>
              </w:rPr>
              <w:t xml:space="preserve"> </w:t>
            </w:r>
          </w:p>
          <w:p w14:paraId="6844D49D" w14:textId="77777777" w:rsidR="00A2454B" w:rsidRPr="007063FD" w:rsidRDefault="00A2454B" w:rsidP="00A2454B">
            <w:pPr>
              <w:rPr>
                <w:rFonts w:cs="Tahoma"/>
              </w:rPr>
            </w:pPr>
            <w:r w:rsidRPr="007063FD">
              <w:rPr>
                <w:rFonts w:cs="Tahoma"/>
                <w:b/>
              </w:rPr>
              <w:t>scadenza il:</w:t>
            </w:r>
            <w:r w:rsidRPr="007063FD">
              <w:rPr>
                <w:rFonts w:cs="Tahoma"/>
                <w:b/>
              </w:rPr>
              <w:tab/>
            </w:r>
            <w:r w:rsidRPr="007063FD">
              <w:rPr>
                <w:rFonts w:cs="Tahoma"/>
                <w:b/>
              </w:rPr>
              <w:tab/>
            </w:r>
            <w:r w:rsidRPr="007063FD">
              <w:rPr>
                <w:rFonts w:cs="Tahoma"/>
                <w:b/>
              </w:rPr>
              <w:tab/>
            </w:r>
            <w:r w:rsidRPr="007063FD">
              <w:rPr>
                <w:rFonts w:cs="Tahoma"/>
              </w:rPr>
              <w:t>3</w:t>
            </w:r>
            <w:r>
              <w:rPr>
                <w:rFonts w:cs="Tahoma"/>
              </w:rPr>
              <w:t>0</w:t>
            </w:r>
            <w:r w:rsidRPr="007063FD">
              <w:rPr>
                <w:rFonts w:cs="Tahoma"/>
              </w:rPr>
              <w:t>/</w:t>
            </w:r>
            <w:r>
              <w:rPr>
                <w:rFonts w:cs="Tahoma"/>
              </w:rPr>
              <w:t>01</w:t>
            </w:r>
            <w:r w:rsidRPr="007063FD">
              <w:rPr>
                <w:rFonts w:cs="Tahoma"/>
              </w:rPr>
              <w:t>/202</w:t>
            </w:r>
            <w:r>
              <w:rPr>
                <w:rFonts w:cs="Tahoma"/>
              </w:rPr>
              <w:t>6</w:t>
            </w:r>
          </w:p>
          <w:p w14:paraId="339D6AB8" w14:textId="77777777" w:rsidR="00A2454B" w:rsidRPr="007063FD" w:rsidRDefault="00A2454B" w:rsidP="00A2454B">
            <w:pPr>
              <w:rPr>
                <w:rFonts w:cs="Tahoma"/>
              </w:rPr>
            </w:pPr>
            <w:r w:rsidRPr="007063FD">
              <w:rPr>
                <w:rFonts w:cs="Tahoma"/>
                <w:b/>
              </w:rPr>
              <w:t>frazionamento:</w:t>
            </w:r>
            <w:r w:rsidRPr="007063FD">
              <w:rPr>
                <w:rFonts w:cs="Tahoma"/>
                <w:b/>
              </w:rPr>
              <w:tab/>
            </w:r>
            <w:r w:rsidRPr="007063FD">
              <w:rPr>
                <w:rFonts w:cs="Tahoma"/>
                <w:b/>
              </w:rPr>
              <w:tab/>
            </w:r>
            <w:r w:rsidRPr="007063FD">
              <w:rPr>
                <w:rFonts w:cs="Tahoma"/>
                <w:b/>
              </w:rPr>
              <w:tab/>
            </w:r>
            <w:r w:rsidRPr="007063FD">
              <w:rPr>
                <w:rFonts w:cs="Tahoma"/>
              </w:rPr>
              <w:t>annuale</w:t>
            </w:r>
          </w:p>
          <w:p w14:paraId="3913ECF6" w14:textId="77777777" w:rsidR="00A2454B" w:rsidRPr="007063FD" w:rsidRDefault="00A2454B" w:rsidP="00A2454B">
            <w:pPr>
              <w:rPr>
                <w:rFonts w:cs="Tahoma"/>
              </w:rPr>
            </w:pPr>
            <w:r w:rsidRPr="007063FD">
              <w:rPr>
                <w:rFonts w:cs="Tahoma"/>
                <w:b/>
              </w:rPr>
              <w:t>facoltà proroga:</w:t>
            </w:r>
            <w:r w:rsidRPr="007063FD">
              <w:rPr>
                <w:rFonts w:cs="Tahoma"/>
                <w:b/>
              </w:rPr>
              <w:tab/>
            </w:r>
            <w:r w:rsidRPr="007063FD">
              <w:rPr>
                <w:rFonts w:cs="Tahoma"/>
                <w:b/>
              </w:rPr>
              <w:tab/>
            </w:r>
            <w:r w:rsidRPr="007063FD">
              <w:rPr>
                <w:rFonts w:cs="Tahoma"/>
              </w:rPr>
              <w:t>180 giorni</w:t>
            </w:r>
          </w:p>
          <w:p w14:paraId="6849ABA6" w14:textId="374A4F1F" w:rsidR="004E4BDF" w:rsidRPr="00242EA0" w:rsidRDefault="004E4BDF" w:rsidP="004E4BDF">
            <w:pPr>
              <w:jc w:val="both"/>
              <w:rPr>
                <w:rFonts w:cs="Tahoma"/>
              </w:rPr>
            </w:pPr>
          </w:p>
        </w:tc>
      </w:tr>
    </w:tbl>
    <w:p w14:paraId="6D229EF8" w14:textId="77777777" w:rsidR="00756E29" w:rsidRPr="00242EA0" w:rsidRDefault="00756E29" w:rsidP="00242EA0">
      <w:pPr>
        <w:spacing w:after="0" w:line="240" w:lineRule="auto"/>
        <w:jc w:val="both"/>
        <w:rPr>
          <w:rFonts w:cs="Tahoma"/>
        </w:rPr>
      </w:pPr>
    </w:p>
    <w:p w14:paraId="0FEB7F27" w14:textId="77777777" w:rsidR="00242EA0" w:rsidRDefault="00242EA0" w:rsidP="00242EA0">
      <w:pPr>
        <w:spacing w:after="0" w:line="240" w:lineRule="auto"/>
        <w:jc w:val="both"/>
        <w:rPr>
          <w:rFonts w:cs="Tahoma"/>
        </w:rPr>
      </w:pPr>
      <w:r w:rsidRPr="00242EA0">
        <w:rPr>
          <w:rFonts w:cs="Tahoma"/>
        </w:rPr>
        <w:t xml:space="preserve">L’assicurazione è operante in favore degli Assicurati e con riferimento agli ambiti meglio precisati alle seguenti singole </w:t>
      </w:r>
      <w:r w:rsidR="004F61FF">
        <w:rPr>
          <w:rFonts w:cs="Tahoma"/>
        </w:rPr>
        <w:t xml:space="preserve">Categorie </w:t>
      </w:r>
      <w:r w:rsidRPr="00242EA0">
        <w:rPr>
          <w:rFonts w:cs="Tahoma"/>
        </w:rPr>
        <w:t>per le indennità assicurate e dietro corresponsione dei premi rispettivamente indicati in ciascuna di esse:</w:t>
      </w:r>
    </w:p>
    <w:p w14:paraId="5879AF2B" w14:textId="77777777" w:rsidR="004F61FF" w:rsidRPr="00242EA0" w:rsidRDefault="004F61FF" w:rsidP="00242EA0">
      <w:pPr>
        <w:spacing w:after="0" w:line="240" w:lineRule="auto"/>
        <w:jc w:val="both"/>
        <w:rPr>
          <w:rFonts w:cs="Tahoma"/>
        </w:rPr>
      </w:pPr>
    </w:p>
    <w:tbl>
      <w:tblPr>
        <w:tblW w:w="10206" w:type="dxa"/>
        <w:tblInd w:w="108" w:type="dxa"/>
        <w:tblLayout w:type="fixed"/>
        <w:tblLook w:val="0000" w:firstRow="0" w:lastRow="0" w:firstColumn="0" w:lastColumn="0" w:noHBand="0" w:noVBand="0"/>
      </w:tblPr>
      <w:tblGrid>
        <w:gridCol w:w="5670"/>
        <w:gridCol w:w="1276"/>
        <w:gridCol w:w="1418"/>
        <w:gridCol w:w="1842"/>
      </w:tblGrid>
      <w:tr w:rsidR="00242EA0" w:rsidRPr="00242EA0" w14:paraId="3635A41B" w14:textId="77777777" w:rsidTr="004F61FF">
        <w:tc>
          <w:tcPr>
            <w:tcW w:w="5670" w:type="dxa"/>
            <w:tcBorders>
              <w:top w:val="single" w:sz="4" w:space="0" w:color="000000"/>
              <w:left w:val="single" w:sz="4" w:space="0" w:color="000000"/>
              <w:bottom w:val="single" w:sz="4" w:space="0" w:color="000000"/>
            </w:tcBorders>
            <w:shd w:val="clear" w:color="auto" w:fill="auto"/>
            <w:vAlign w:val="center"/>
          </w:tcPr>
          <w:p w14:paraId="4F41E0B5" w14:textId="5C44EB35" w:rsidR="00242EA0" w:rsidRPr="004F61FF" w:rsidRDefault="004F61FF" w:rsidP="004F61FF">
            <w:pPr>
              <w:pStyle w:val="Titolo5"/>
              <w:tabs>
                <w:tab w:val="left" w:pos="0"/>
              </w:tabs>
              <w:snapToGrid w:val="0"/>
              <w:spacing w:before="0" w:line="240" w:lineRule="auto"/>
              <w:jc w:val="center"/>
              <w:rPr>
                <w:rFonts w:asciiTheme="minorHAnsi" w:hAnsiTheme="minorHAnsi" w:cs="Tahoma"/>
                <w:b/>
                <w:color w:val="auto"/>
              </w:rPr>
            </w:pPr>
            <w:r w:rsidRPr="004F61FF">
              <w:rPr>
                <w:rFonts w:asciiTheme="minorHAnsi" w:hAnsiTheme="minorHAnsi" w:cs="Tahoma"/>
                <w:b/>
                <w:color w:val="auto"/>
              </w:rPr>
              <w:t>Categorie assicurati</w:t>
            </w:r>
            <w:r w:rsidR="00AA54DD">
              <w:rPr>
                <w:rFonts w:asciiTheme="minorHAnsi" w:hAnsiTheme="minorHAnsi" w:cs="Tahoma"/>
                <w:b/>
                <w:color w:val="auto"/>
              </w:rPr>
              <w:t xml:space="preserve"> </w:t>
            </w:r>
            <w:r w:rsidR="00AA54DD" w:rsidRPr="00AA54DD">
              <w:rPr>
                <w:rFonts w:asciiTheme="minorHAnsi" w:hAnsiTheme="minorHAnsi" w:cs="Tahoma"/>
                <w:bCs/>
                <w:color w:val="auto"/>
              </w:rPr>
              <w:t>/ parametro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62A9" w14:textId="77777777" w:rsidR="00242EA0" w:rsidRPr="00242EA0" w:rsidRDefault="00242EA0" w:rsidP="004F61FF">
            <w:pPr>
              <w:widowControl w:val="0"/>
              <w:tabs>
                <w:tab w:val="left" w:pos="4316"/>
                <w:tab w:val="right" w:pos="6210"/>
              </w:tabs>
              <w:snapToGrid w:val="0"/>
              <w:spacing w:after="0" w:line="240" w:lineRule="auto"/>
              <w:jc w:val="center"/>
              <w:rPr>
                <w:rFonts w:cs="Tahoma"/>
                <w:b/>
              </w:rPr>
            </w:pPr>
            <w:r w:rsidRPr="00242EA0">
              <w:rPr>
                <w:rFonts w:cs="Tahoma"/>
                <w:b/>
              </w:rPr>
              <w:t>Dato preventivo</w:t>
            </w:r>
          </w:p>
        </w:tc>
        <w:tc>
          <w:tcPr>
            <w:tcW w:w="1418" w:type="dxa"/>
            <w:tcBorders>
              <w:top w:val="single" w:sz="4" w:space="0" w:color="000000"/>
              <w:left w:val="single" w:sz="4" w:space="0" w:color="000000"/>
              <w:bottom w:val="single" w:sz="4" w:space="0" w:color="000000"/>
              <w:right w:val="single" w:sz="4" w:space="0" w:color="000000"/>
            </w:tcBorders>
            <w:vAlign w:val="center"/>
          </w:tcPr>
          <w:p w14:paraId="6613BE3D" w14:textId="77777777" w:rsidR="00242EA0" w:rsidRPr="00242EA0" w:rsidRDefault="00242EA0" w:rsidP="004F61FF">
            <w:pPr>
              <w:widowControl w:val="0"/>
              <w:tabs>
                <w:tab w:val="left" w:pos="4316"/>
                <w:tab w:val="right" w:pos="6210"/>
              </w:tabs>
              <w:snapToGrid w:val="0"/>
              <w:spacing w:after="0" w:line="240" w:lineRule="auto"/>
              <w:jc w:val="center"/>
              <w:rPr>
                <w:rFonts w:cs="Tahoma"/>
                <w:b/>
              </w:rPr>
            </w:pPr>
            <w:r w:rsidRPr="00242EA0">
              <w:rPr>
                <w:rFonts w:cs="Tahoma"/>
                <w:b/>
              </w:rPr>
              <w:t>Premio lordo unitario</w:t>
            </w:r>
          </w:p>
        </w:tc>
        <w:tc>
          <w:tcPr>
            <w:tcW w:w="1842" w:type="dxa"/>
            <w:tcBorders>
              <w:top w:val="single" w:sz="4" w:space="0" w:color="000000"/>
              <w:left w:val="single" w:sz="4" w:space="0" w:color="000000"/>
              <w:bottom w:val="single" w:sz="4" w:space="0" w:color="000000"/>
              <w:right w:val="single" w:sz="4" w:space="0" w:color="000000"/>
            </w:tcBorders>
            <w:vAlign w:val="center"/>
          </w:tcPr>
          <w:p w14:paraId="1E7629FD" w14:textId="77777777" w:rsidR="00242EA0" w:rsidRPr="00242EA0" w:rsidRDefault="00242EA0" w:rsidP="004F61FF">
            <w:pPr>
              <w:widowControl w:val="0"/>
              <w:tabs>
                <w:tab w:val="left" w:pos="4316"/>
                <w:tab w:val="right" w:pos="6210"/>
              </w:tabs>
              <w:snapToGrid w:val="0"/>
              <w:spacing w:after="0" w:line="240" w:lineRule="auto"/>
              <w:jc w:val="center"/>
              <w:rPr>
                <w:rFonts w:cs="Tahoma"/>
                <w:b/>
              </w:rPr>
            </w:pPr>
            <w:r w:rsidRPr="00242EA0">
              <w:rPr>
                <w:rFonts w:cs="Tahoma"/>
                <w:b/>
              </w:rPr>
              <w:t>Riepilogo premi lordi annui</w:t>
            </w:r>
          </w:p>
        </w:tc>
      </w:tr>
      <w:tr w:rsidR="00242EA0" w:rsidRPr="009037D3" w14:paraId="4972CD33" w14:textId="77777777" w:rsidTr="00773095">
        <w:trPr>
          <w:trHeight w:val="736"/>
        </w:trPr>
        <w:tc>
          <w:tcPr>
            <w:tcW w:w="5670" w:type="dxa"/>
            <w:tcBorders>
              <w:top w:val="single" w:sz="4" w:space="0" w:color="000000"/>
              <w:left w:val="single" w:sz="4" w:space="0" w:color="000000"/>
            </w:tcBorders>
            <w:shd w:val="clear" w:color="auto" w:fill="auto"/>
            <w:vAlign w:val="center"/>
          </w:tcPr>
          <w:p w14:paraId="42E56771" w14:textId="77777777" w:rsidR="004F61FF" w:rsidRPr="009037D3" w:rsidRDefault="00EA3BCE" w:rsidP="004F61FF">
            <w:pPr>
              <w:pStyle w:val="Intestazione"/>
              <w:widowControl w:val="0"/>
              <w:tabs>
                <w:tab w:val="left" w:pos="4316"/>
                <w:tab w:val="right" w:pos="6210"/>
              </w:tabs>
              <w:snapToGrid w:val="0"/>
              <w:rPr>
                <w:rFonts w:cs="Tahoma"/>
              </w:rPr>
            </w:pPr>
            <w:r w:rsidRPr="009037D3">
              <w:rPr>
                <w:rFonts w:cs="Tahoma"/>
                <w:b/>
              </w:rPr>
              <w:t>Categoria</w:t>
            </w:r>
            <w:r w:rsidR="00242EA0" w:rsidRPr="009037D3">
              <w:rPr>
                <w:rFonts w:cs="Tahoma"/>
                <w:b/>
              </w:rPr>
              <w:t xml:space="preserve"> A </w:t>
            </w:r>
            <w:r w:rsidR="004F61FF" w:rsidRPr="009037D3">
              <w:rPr>
                <w:rFonts w:cs="Tahoma"/>
                <w:b/>
              </w:rPr>
              <w:t>–</w:t>
            </w:r>
            <w:r w:rsidR="00242EA0" w:rsidRPr="009037D3">
              <w:rPr>
                <w:rFonts w:cs="Tahoma"/>
                <w:b/>
              </w:rPr>
              <w:t xml:space="preserve"> Amministratori</w:t>
            </w:r>
          </w:p>
          <w:p w14:paraId="75BE2666" w14:textId="4FC12448" w:rsidR="00242EA0" w:rsidRPr="009037D3" w:rsidRDefault="004F61FF" w:rsidP="004F61FF">
            <w:pPr>
              <w:pStyle w:val="Intestazione"/>
              <w:widowControl w:val="0"/>
              <w:tabs>
                <w:tab w:val="left" w:pos="4316"/>
                <w:tab w:val="right" w:pos="6210"/>
              </w:tabs>
              <w:snapToGrid w:val="0"/>
              <w:rPr>
                <w:rFonts w:cs="Tahoma"/>
              </w:rPr>
            </w:pPr>
            <w:r w:rsidRPr="009037D3">
              <w:rPr>
                <w:rFonts w:cs="Tahoma"/>
              </w:rPr>
              <w:t xml:space="preserve">Numero </w:t>
            </w:r>
            <w:r w:rsidR="006E4261" w:rsidRPr="009037D3">
              <w:rPr>
                <w:rFonts w:cs="Tahoma"/>
              </w:rPr>
              <w:t>persone</w:t>
            </w:r>
          </w:p>
        </w:tc>
        <w:tc>
          <w:tcPr>
            <w:tcW w:w="1276" w:type="dxa"/>
            <w:tcBorders>
              <w:top w:val="single" w:sz="4" w:space="0" w:color="000000"/>
              <w:left w:val="single" w:sz="4" w:space="0" w:color="000000"/>
              <w:right w:val="single" w:sz="4" w:space="0" w:color="000000"/>
            </w:tcBorders>
            <w:shd w:val="clear" w:color="auto" w:fill="auto"/>
            <w:vAlign w:val="center"/>
          </w:tcPr>
          <w:p w14:paraId="1AD41AC8" w14:textId="104DCA99" w:rsidR="00242EA0" w:rsidRPr="006363E1" w:rsidRDefault="00387CE5" w:rsidP="004F61FF">
            <w:pPr>
              <w:widowControl w:val="0"/>
              <w:tabs>
                <w:tab w:val="left" w:pos="4316"/>
                <w:tab w:val="right" w:pos="6210"/>
              </w:tabs>
              <w:snapToGrid w:val="0"/>
              <w:spacing w:after="0" w:line="240" w:lineRule="auto"/>
              <w:jc w:val="center"/>
              <w:rPr>
                <w:rFonts w:cs="Tahoma"/>
                <w:b/>
              </w:rPr>
            </w:pPr>
            <w:r>
              <w:rPr>
                <w:rFonts w:cs="Tahoma"/>
                <w:b/>
              </w:rPr>
              <w:t>12</w:t>
            </w:r>
          </w:p>
        </w:tc>
        <w:tc>
          <w:tcPr>
            <w:tcW w:w="1418" w:type="dxa"/>
            <w:tcBorders>
              <w:top w:val="single" w:sz="4" w:space="0" w:color="000000"/>
              <w:left w:val="single" w:sz="4" w:space="0" w:color="000000"/>
              <w:right w:val="single" w:sz="4" w:space="0" w:color="000000"/>
            </w:tcBorders>
            <w:vAlign w:val="center"/>
          </w:tcPr>
          <w:p w14:paraId="56142AB8" w14:textId="77777777" w:rsidR="00242EA0" w:rsidRPr="009037D3" w:rsidRDefault="00242EA0" w:rsidP="004F61FF">
            <w:pPr>
              <w:widowControl w:val="0"/>
              <w:tabs>
                <w:tab w:val="left" w:pos="4316"/>
                <w:tab w:val="right" w:pos="6210"/>
              </w:tabs>
              <w:snapToGrid w:val="0"/>
              <w:spacing w:after="0" w:line="240" w:lineRule="auto"/>
              <w:jc w:val="center"/>
              <w:rPr>
                <w:rFonts w:cs="Tahoma"/>
              </w:rPr>
            </w:pPr>
          </w:p>
        </w:tc>
        <w:tc>
          <w:tcPr>
            <w:tcW w:w="1842" w:type="dxa"/>
            <w:tcBorders>
              <w:top w:val="single" w:sz="4" w:space="0" w:color="000000"/>
              <w:left w:val="single" w:sz="4" w:space="0" w:color="000000"/>
              <w:right w:val="single" w:sz="4" w:space="0" w:color="000000"/>
            </w:tcBorders>
            <w:vAlign w:val="center"/>
          </w:tcPr>
          <w:p w14:paraId="5EB7BA4C" w14:textId="77777777" w:rsidR="00242EA0" w:rsidRPr="009037D3" w:rsidRDefault="00242EA0" w:rsidP="004F61FF">
            <w:pPr>
              <w:widowControl w:val="0"/>
              <w:tabs>
                <w:tab w:val="left" w:pos="4316"/>
                <w:tab w:val="right" w:pos="6210"/>
              </w:tabs>
              <w:snapToGrid w:val="0"/>
              <w:spacing w:after="0" w:line="240" w:lineRule="auto"/>
              <w:jc w:val="center"/>
              <w:rPr>
                <w:rFonts w:cs="Tahoma"/>
              </w:rPr>
            </w:pPr>
          </w:p>
        </w:tc>
      </w:tr>
      <w:tr w:rsidR="00EA4B67" w:rsidRPr="009037D3" w14:paraId="5D22F4A8" w14:textId="77777777" w:rsidTr="00773095">
        <w:trPr>
          <w:trHeight w:val="736"/>
        </w:trPr>
        <w:tc>
          <w:tcPr>
            <w:tcW w:w="5670" w:type="dxa"/>
            <w:tcBorders>
              <w:top w:val="single" w:sz="4" w:space="0" w:color="000000"/>
              <w:left w:val="single" w:sz="4" w:space="0" w:color="000000"/>
            </w:tcBorders>
            <w:shd w:val="clear" w:color="auto" w:fill="auto"/>
            <w:vAlign w:val="center"/>
          </w:tcPr>
          <w:p w14:paraId="4252CB02" w14:textId="77777777" w:rsidR="00EA4B67" w:rsidRDefault="00EA4B67" w:rsidP="004F61FF">
            <w:pPr>
              <w:pStyle w:val="Intestazione"/>
              <w:widowControl w:val="0"/>
              <w:tabs>
                <w:tab w:val="left" w:pos="4316"/>
                <w:tab w:val="right" w:pos="6210"/>
              </w:tabs>
              <w:snapToGrid w:val="0"/>
              <w:rPr>
                <w:rFonts w:cs="Tahoma"/>
                <w:b/>
              </w:rPr>
            </w:pPr>
            <w:r>
              <w:rPr>
                <w:rFonts w:cs="Tahoma"/>
                <w:b/>
              </w:rPr>
              <w:t>Categoria B – Dipendenti ed altri soggetti alla guida</w:t>
            </w:r>
          </w:p>
          <w:p w14:paraId="2BACD8D3" w14:textId="036D1377" w:rsidR="00EA4B67" w:rsidRPr="00EA4B67" w:rsidRDefault="00EA4B67" w:rsidP="004F61FF">
            <w:pPr>
              <w:pStyle w:val="Intestazione"/>
              <w:widowControl w:val="0"/>
              <w:tabs>
                <w:tab w:val="left" w:pos="4316"/>
                <w:tab w:val="right" w:pos="6210"/>
              </w:tabs>
              <w:snapToGrid w:val="0"/>
              <w:rPr>
                <w:rFonts w:cs="Tahoma"/>
                <w:bCs/>
              </w:rPr>
            </w:pPr>
            <w:r w:rsidRPr="00EA4B67">
              <w:rPr>
                <w:rFonts w:cs="Tahoma"/>
                <w:bCs/>
              </w:rPr>
              <w:t>Km annui percorsi</w:t>
            </w:r>
          </w:p>
        </w:tc>
        <w:tc>
          <w:tcPr>
            <w:tcW w:w="1276" w:type="dxa"/>
            <w:tcBorders>
              <w:top w:val="single" w:sz="4" w:space="0" w:color="000000"/>
              <w:left w:val="single" w:sz="4" w:space="0" w:color="000000"/>
              <w:right w:val="single" w:sz="4" w:space="0" w:color="000000"/>
            </w:tcBorders>
            <w:shd w:val="clear" w:color="auto" w:fill="auto"/>
            <w:vAlign w:val="center"/>
          </w:tcPr>
          <w:p w14:paraId="2106D55F" w14:textId="65015D3D" w:rsidR="00EA4B67" w:rsidRPr="006363E1" w:rsidRDefault="00387CE5" w:rsidP="004F61FF">
            <w:pPr>
              <w:widowControl w:val="0"/>
              <w:tabs>
                <w:tab w:val="left" w:pos="4316"/>
                <w:tab w:val="right" w:pos="6210"/>
              </w:tabs>
              <w:snapToGrid w:val="0"/>
              <w:spacing w:after="0" w:line="240" w:lineRule="auto"/>
              <w:jc w:val="center"/>
              <w:rPr>
                <w:rFonts w:cs="Tahoma"/>
                <w:b/>
              </w:rPr>
            </w:pPr>
            <w:r>
              <w:rPr>
                <w:rFonts w:cs="Tahoma"/>
                <w:b/>
              </w:rPr>
              <w:t>2</w:t>
            </w:r>
            <w:r w:rsidR="004E4BDF">
              <w:rPr>
                <w:rFonts w:cs="Tahoma"/>
                <w:b/>
              </w:rPr>
              <w:t>.</w:t>
            </w:r>
            <w:r w:rsidR="00EF5E57" w:rsidRPr="006363E1">
              <w:rPr>
                <w:rFonts w:cs="Tahoma"/>
                <w:b/>
              </w:rPr>
              <w:t>500</w:t>
            </w:r>
          </w:p>
        </w:tc>
        <w:tc>
          <w:tcPr>
            <w:tcW w:w="1418" w:type="dxa"/>
            <w:tcBorders>
              <w:top w:val="single" w:sz="4" w:space="0" w:color="000000"/>
              <w:left w:val="single" w:sz="4" w:space="0" w:color="000000"/>
              <w:right w:val="single" w:sz="4" w:space="0" w:color="000000"/>
            </w:tcBorders>
            <w:vAlign w:val="center"/>
          </w:tcPr>
          <w:p w14:paraId="1E345243" w14:textId="77777777" w:rsidR="00EA4B67" w:rsidRPr="009037D3" w:rsidRDefault="00EA4B67" w:rsidP="004F61FF">
            <w:pPr>
              <w:widowControl w:val="0"/>
              <w:tabs>
                <w:tab w:val="left" w:pos="4316"/>
                <w:tab w:val="right" w:pos="6210"/>
              </w:tabs>
              <w:snapToGrid w:val="0"/>
              <w:spacing w:after="0" w:line="240" w:lineRule="auto"/>
              <w:jc w:val="center"/>
              <w:rPr>
                <w:rFonts w:cs="Tahoma"/>
              </w:rPr>
            </w:pPr>
          </w:p>
        </w:tc>
        <w:tc>
          <w:tcPr>
            <w:tcW w:w="1842" w:type="dxa"/>
            <w:tcBorders>
              <w:top w:val="single" w:sz="4" w:space="0" w:color="000000"/>
              <w:left w:val="single" w:sz="4" w:space="0" w:color="000000"/>
              <w:right w:val="single" w:sz="4" w:space="0" w:color="000000"/>
            </w:tcBorders>
            <w:vAlign w:val="center"/>
          </w:tcPr>
          <w:p w14:paraId="5844A962" w14:textId="77777777" w:rsidR="00EA4B67" w:rsidRPr="009037D3" w:rsidRDefault="00EA4B67" w:rsidP="004F61FF">
            <w:pPr>
              <w:widowControl w:val="0"/>
              <w:tabs>
                <w:tab w:val="left" w:pos="4316"/>
                <w:tab w:val="right" w:pos="6210"/>
              </w:tabs>
              <w:snapToGrid w:val="0"/>
              <w:spacing w:after="0" w:line="240" w:lineRule="auto"/>
              <w:jc w:val="center"/>
              <w:rPr>
                <w:rFonts w:cs="Tahoma"/>
              </w:rPr>
            </w:pPr>
          </w:p>
        </w:tc>
      </w:tr>
      <w:tr w:rsidR="00242EA0" w:rsidRPr="009037D3" w14:paraId="2D75C67E" w14:textId="77777777" w:rsidTr="00EA4B67">
        <w:trPr>
          <w:trHeight w:val="68"/>
        </w:trPr>
        <w:tc>
          <w:tcPr>
            <w:tcW w:w="5670" w:type="dxa"/>
            <w:tcBorders>
              <w:left w:val="single" w:sz="4" w:space="0" w:color="000000"/>
              <w:bottom w:val="single" w:sz="4" w:space="0" w:color="000000"/>
            </w:tcBorders>
            <w:shd w:val="clear" w:color="auto" w:fill="auto"/>
            <w:vAlign w:val="center"/>
          </w:tcPr>
          <w:p w14:paraId="27B61924" w14:textId="77777777" w:rsidR="00242EA0" w:rsidRPr="009037D3" w:rsidRDefault="00242EA0" w:rsidP="004F61FF">
            <w:pPr>
              <w:widowControl w:val="0"/>
              <w:tabs>
                <w:tab w:val="left" w:pos="4316"/>
                <w:tab w:val="right" w:pos="6210"/>
              </w:tabs>
              <w:snapToGrid w:val="0"/>
              <w:spacing w:after="0" w:line="240" w:lineRule="auto"/>
              <w:rPr>
                <w:rFonts w:cs="Tahoma"/>
              </w:rPr>
            </w:pPr>
          </w:p>
        </w:tc>
        <w:tc>
          <w:tcPr>
            <w:tcW w:w="1276" w:type="dxa"/>
            <w:tcBorders>
              <w:left w:val="single" w:sz="4" w:space="0" w:color="000000"/>
              <w:bottom w:val="single" w:sz="4" w:space="0" w:color="000000"/>
              <w:right w:val="single" w:sz="4" w:space="0" w:color="000000"/>
            </w:tcBorders>
            <w:shd w:val="clear" w:color="auto" w:fill="auto"/>
            <w:vAlign w:val="center"/>
          </w:tcPr>
          <w:p w14:paraId="0FEF3619" w14:textId="77777777" w:rsidR="00242EA0" w:rsidRPr="006363E1" w:rsidRDefault="00242EA0" w:rsidP="00EA4B67">
            <w:pPr>
              <w:widowControl w:val="0"/>
              <w:tabs>
                <w:tab w:val="left" w:pos="4316"/>
                <w:tab w:val="right" w:pos="6210"/>
              </w:tabs>
              <w:snapToGrid w:val="0"/>
              <w:spacing w:after="0" w:line="240" w:lineRule="auto"/>
              <w:rPr>
                <w:rFonts w:cs="Tahoma"/>
                <w:b/>
              </w:rPr>
            </w:pPr>
          </w:p>
        </w:tc>
        <w:tc>
          <w:tcPr>
            <w:tcW w:w="1418" w:type="dxa"/>
            <w:tcBorders>
              <w:left w:val="single" w:sz="4" w:space="0" w:color="000000"/>
              <w:bottom w:val="single" w:sz="4" w:space="0" w:color="000000"/>
              <w:right w:val="single" w:sz="4" w:space="0" w:color="000000"/>
            </w:tcBorders>
            <w:vAlign w:val="center"/>
          </w:tcPr>
          <w:p w14:paraId="66FB2383" w14:textId="77777777" w:rsidR="00242EA0" w:rsidRPr="009037D3" w:rsidRDefault="00242EA0" w:rsidP="00EA4B67">
            <w:pPr>
              <w:widowControl w:val="0"/>
              <w:tabs>
                <w:tab w:val="left" w:pos="4316"/>
                <w:tab w:val="right" w:pos="6210"/>
              </w:tabs>
              <w:snapToGrid w:val="0"/>
              <w:spacing w:after="0" w:line="240" w:lineRule="auto"/>
              <w:rPr>
                <w:rFonts w:cs="Tahoma"/>
              </w:rPr>
            </w:pPr>
          </w:p>
        </w:tc>
        <w:tc>
          <w:tcPr>
            <w:tcW w:w="1842" w:type="dxa"/>
            <w:tcBorders>
              <w:left w:val="single" w:sz="4" w:space="0" w:color="000000"/>
              <w:bottom w:val="single" w:sz="4" w:space="0" w:color="000000"/>
              <w:right w:val="single" w:sz="4" w:space="0" w:color="000000"/>
            </w:tcBorders>
            <w:vAlign w:val="center"/>
          </w:tcPr>
          <w:p w14:paraId="4B8E4EE7" w14:textId="77777777" w:rsidR="00242EA0" w:rsidRPr="009037D3" w:rsidRDefault="00242EA0" w:rsidP="00EA4B67">
            <w:pPr>
              <w:widowControl w:val="0"/>
              <w:tabs>
                <w:tab w:val="left" w:pos="4316"/>
                <w:tab w:val="right" w:pos="6210"/>
              </w:tabs>
              <w:snapToGrid w:val="0"/>
              <w:spacing w:after="0" w:line="240" w:lineRule="auto"/>
              <w:rPr>
                <w:rFonts w:cs="Tahoma"/>
              </w:rPr>
            </w:pPr>
          </w:p>
        </w:tc>
      </w:tr>
      <w:tr w:rsidR="00242EA0" w:rsidRPr="009037D3" w14:paraId="2E6EF136" w14:textId="77777777" w:rsidTr="004F61FF">
        <w:tc>
          <w:tcPr>
            <w:tcW w:w="5670" w:type="dxa"/>
            <w:tcBorders>
              <w:top w:val="single" w:sz="4" w:space="0" w:color="000000"/>
              <w:left w:val="single" w:sz="4" w:space="0" w:color="000000"/>
              <w:bottom w:val="single" w:sz="4" w:space="0" w:color="000000"/>
            </w:tcBorders>
            <w:shd w:val="clear" w:color="auto" w:fill="auto"/>
            <w:vAlign w:val="center"/>
          </w:tcPr>
          <w:p w14:paraId="1A4C89B2" w14:textId="769EFAC7" w:rsidR="00242EA0" w:rsidRPr="009037D3" w:rsidRDefault="00EA3BCE" w:rsidP="004F61FF">
            <w:pPr>
              <w:widowControl w:val="0"/>
              <w:tabs>
                <w:tab w:val="left" w:pos="4316"/>
                <w:tab w:val="right" w:pos="6210"/>
              </w:tabs>
              <w:snapToGrid w:val="0"/>
              <w:spacing w:after="0" w:line="240" w:lineRule="auto"/>
              <w:rPr>
                <w:rFonts w:cs="Tahoma"/>
                <w:b/>
              </w:rPr>
            </w:pPr>
            <w:r w:rsidRPr="009037D3">
              <w:rPr>
                <w:rFonts w:cs="Tahoma"/>
                <w:b/>
              </w:rPr>
              <w:t>Categoria</w:t>
            </w:r>
            <w:r w:rsidR="00242EA0" w:rsidRPr="009037D3">
              <w:rPr>
                <w:rFonts w:cs="Tahoma"/>
                <w:b/>
              </w:rPr>
              <w:t xml:space="preserve"> C – </w:t>
            </w:r>
            <w:r w:rsidR="009D2C1E" w:rsidRPr="009037D3">
              <w:rPr>
                <w:rFonts w:cs="Tahoma"/>
                <w:b/>
              </w:rPr>
              <w:t xml:space="preserve">Conducenti mezzi </w:t>
            </w:r>
            <w:r w:rsidR="00773095" w:rsidRPr="009037D3">
              <w:rPr>
                <w:rFonts w:cs="Tahoma"/>
                <w:b/>
              </w:rPr>
              <w:t xml:space="preserve">di trasporto </w:t>
            </w:r>
            <w:r w:rsidR="009D2C1E" w:rsidRPr="009037D3">
              <w:rPr>
                <w:rFonts w:cs="Tahoma"/>
                <w:b/>
              </w:rPr>
              <w:t>del</w:t>
            </w:r>
            <w:r w:rsidR="00773095" w:rsidRPr="009037D3">
              <w:rPr>
                <w:rFonts w:cs="Tahoma"/>
                <w:b/>
              </w:rPr>
              <w:t xml:space="preserve"> Contraente</w:t>
            </w:r>
          </w:p>
          <w:p w14:paraId="7F75E1F7" w14:textId="77777777" w:rsidR="00773095" w:rsidRDefault="004F61FF" w:rsidP="004F61FF">
            <w:pPr>
              <w:widowControl w:val="0"/>
              <w:snapToGrid w:val="0"/>
              <w:spacing w:after="0" w:line="240" w:lineRule="auto"/>
              <w:rPr>
                <w:rFonts w:cs="Tahoma"/>
              </w:rPr>
            </w:pPr>
            <w:r w:rsidRPr="009037D3">
              <w:rPr>
                <w:rFonts w:cs="Tahoma"/>
              </w:rPr>
              <w:t>Numero v</w:t>
            </w:r>
            <w:r w:rsidR="009D2C1E" w:rsidRPr="009037D3">
              <w:rPr>
                <w:rFonts w:cs="Tahoma"/>
              </w:rPr>
              <w:t xml:space="preserve">eicoli </w:t>
            </w:r>
          </w:p>
          <w:p w14:paraId="054B34CE" w14:textId="2521097E" w:rsidR="00EA4B67" w:rsidRPr="009037D3" w:rsidRDefault="00EA4B67" w:rsidP="004F61FF">
            <w:pPr>
              <w:widowControl w:val="0"/>
              <w:snapToGrid w:val="0"/>
              <w:spacing w:after="0" w:line="240" w:lineRule="auto"/>
              <w:rPr>
                <w:rFonts w:cs="Tahom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6CB9" w14:textId="35DC3CED" w:rsidR="00242EA0" w:rsidRPr="006363E1" w:rsidRDefault="00387CE5" w:rsidP="004F61FF">
            <w:pPr>
              <w:spacing w:after="0" w:line="240" w:lineRule="auto"/>
              <w:jc w:val="center"/>
              <w:rPr>
                <w:rFonts w:cs="Tahoma"/>
                <w:b/>
              </w:rPr>
            </w:pPr>
            <w:r>
              <w:rPr>
                <w:rFonts w:cs="Tahoma"/>
                <w:b/>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8BD49" w14:textId="77777777" w:rsidR="00242EA0" w:rsidRPr="009037D3" w:rsidRDefault="00242EA0" w:rsidP="004F61FF">
            <w:pPr>
              <w:spacing w:after="0" w:line="240" w:lineRule="auto"/>
              <w:jc w:val="center"/>
              <w:rPr>
                <w:rFonts w:cs="Tahoma"/>
                <w:b/>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3A28FAF" w14:textId="77777777" w:rsidR="00242EA0" w:rsidRPr="009037D3" w:rsidRDefault="00242EA0" w:rsidP="004F61FF">
            <w:pPr>
              <w:spacing w:after="0" w:line="240" w:lineRule="auto"/>
              <w:jc w:val="center"/>
              <w:rPr>
                <w:rFonts w:cs="Tahoma"/>
                <w:b/>
              </w:rPr>
            </w:pPr>
          </w:p>
        </w:tc>
      </w:tr>
      <w:tr w:rsidR="006E4261" w:rsidRPr="009037D3" w14:paraId="43C6893E" w14:textId="77777777" w:rsidTr="00773095">
        <w:trPr>
          <w:trHeight w:val="646"/>
        </w:trPr>
        <w:tc>
          <w:tcPr>
            <w:tcW w:w="5670" w:type="dxa"/>
            <w:tcBorders>
              <w:top w:val="single" w:sz="4" w:space="0" w:color="000000"/>
              <w:left w:val="single" w:sz="4" w:space="0" w:color="000000"/>
              <w:bottom w:val="single" w:sz="4" w:space="0" w:color="auto"/>
            </w:tcBorders>
            <w:shd w:val="clear" w:color="auto" w:fill="auto"/>
            <w:vAlign w:val="center"/>
          </w:tcPr>
          <w:p w14:paraId="6A56E564" w14:textId="635F0828" w:rsidR="006E4261" w:rsidRDefault="004375F9" w:rsidP="004F61FF">
            <w:pPr>
              <w:widowControl w:val="0"/>
              <w:tabs>
                <w:tab w:val="left" w:pos="4316"/>
                <w:tab w:val="right" w:pos="6210"/>
              </w:tabs>
              <w:snapToGrid w:val="0"/>
              <w:spacing w:after="0" w:line="240" w:lineRule="auto"/>
              <w:rPr>
                <w:rFonts w:cs="Tahoma"/>
                <w:b/>
                <w:bCs/>
              </w:rPr>
            </w:pPr>
            <w:r w:rsidRPr="009037D3">
              <w:rPr>
                <w:rFonts w:cs="Tahoma"/>
                <w:b/>
                <w:bCs/>
              </w:rPr>
              <w:t xml:space="preserve">Categoria </w:t>
            </w:r>
            <w:r w:rsidR="00387CE5">
              <w:rPr>
                <w:rFonts w:cs="Tahoma"/>
                <w:b/>
                <w:bCs/>
              </w:rPr>
              <w:t xml:space="preserve">D </w:t>
            </w:r>
            <w:r w:rsidRPr="009037D3">
              <w:rPr>
                <w:rFonts w:cs="Tahoma"/>
                <w:b/>
                <w:bCs/>
              </w:rPr>
              <w:t>- Soggetti operanti in attività di pubblica utilità</w:t>
            </w:r>
          </w:p>
          <w:p w14:paraId="37E0DF20" w14:textId="22AB3028" w:rsidR="00AA54DD" w:rsidRPr="009037D3" w:rsidRDefault="00AA54DD" w:rsidP="004F61FF">
            <w:pPr>
              <w:widowControl w:val="0"/>
              <w:tabs>
                <w:tab w:val="left" w:pos="4316"/>
                <w:tab w:val="right" w:pos="6210"/>
              </w:tabs>
              <w:snapToGrid w:val="0"/>
              <w:spacing w:after="0" w:line="240" w:lineRule="auto"/>
              <w:rPr>
                <w:rFonts w:cs="Tahoma"/>
                <w:b/>
                <w:bCs/>
              </w:rPr>
            </w:pPr>
            <w:r w:rsidRPr="009037D3">
              <w:rPr>
                <w:rFonts w:cs="Tahoma"/>
              </w:rPr>
              <w:t>Numero persone</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8DCA0D2" w14:textId="55DE31A6" w:rsidR="006E4261" w:rsidRPr="006363E1" w:rsidRDefault="00DC10AB" w:rsidP="004F61FF">
            <w:pPr>
              <w:spacing w:after="0" w:line="240" w:lineRule="auto"/>
              <w:jc w:val="center"/>
              <w:rPr>
                <w:rFonts w:cs="Tahoma"/>
                <w:bCs/>
              </w:rPr>
            </w:pPr>
            <w:r w:rsidRPr="006363E1">
              <w:rPr>
                <w:rFonts w:cs="Tahoma"/>
                <w:bCs/>
              </w:rPr>
              <w:t>Attivazione a richiesta</w:t>
            </w:r>
          </w:p>
        </w:tc>
        <w:tc>
          <w:tcPr>
            <w:tcW w:w="1418" w:type="dxa"/>
            <w:tcBorders>
              <w:top w:val="single" w:sz="4" w:space="0" w:color="000000"/>
              <w:left w:val="single" w:sz="4" w:space="0" w:color="000000"/>
              <w:bottom w:val="single" w:sz="4" w:space="0" w:color="auto"/>
              <w:right w:val="single" w:sz="4" w:space="0" w:color="000000"/>
            </w:tcBorders>
            <w:vAlign w:val="center"/>
          </w:tcPr>
          <w:p w14:paraId="53127C18" w14:textId="77777777" w:rsidR="006E4261" w:rsidRPr="009037D3" w:rsidRDefault="006E4261" w:rsidP="004F61FF">
            <w:pPr>
              <w:spacing w:after="0" w:line="240" w:lineRule="auto"/>
              <w:jc w:val="center"/>
              <w:rPr>
                <w:rFonts w:cs="Tahoma"/>
                <w:b/>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072F7C77" w14:textId="77777777" w:rsidR="006E4261" w:rsidRPr="009037D3" w:rsidRDefault="006E4261" w:rsidP="004F61FF">
            <w:pPr>
              <w:spacing w:after="0" w:line="240" w:lineRule="auto"/>
              <w:jc w:val="center"/>
              <w:rPr>
                <w:rFonts w:cs="Tahoma"/>
                <w:b/>
              </w:rPr>
            </w:pPr>
          </w:p>
        </w:tc>
      </w:tr>
      <w:tr w:rsidR="00242EA0" w:rsidRPr="00242EA0" w14:paraId="3C183C7C" w14:textId="77777777" w:rsidTr="004F61FF">
        <w:trPr>
          <w:trHeight w:val="479"/>
        </w:trPr>
        <w:tc>
          <w:tcPr>
            <w:tcW w:w="5670" w:type="dxa"/>
            <w:tcBorders>
              <w:top w:val="single" w:sz="4" w:space="0" w:color="auto"/>
              <w:left w:val="single" w:sz="4" w:space="0" w:color="000000"/>
              <w:bottom w:val="single" w:sz="4" w:space="0" w:color="000000"/>
            </w:tcBorders>
            <w:shd w:val="clear" w:color="auto" w:fill="auto"/>
            <w:vAlign w:val="center"/>
          </w:tcPr>
          <w:p w14:paraId="2DF3EF9A" w14:textId="77777777" w:rsidR="00242EA0" w:rsidRPr="00242EA0" w:rsidRDefault="00242EA0" w:rsidP="004F61FF">
            <w:pPr>
              <w:widowControl w:val="0"/>
              <w:tabs>
                <w:tab w:val="left" w:pos="4316"/>
                <w:tab w:val="right" w:pos="6210"/>
              </w:tabs>
              <w:snapToGrid w:val="0"/>
              <w:spacing w:after="0" w:line="240" w:lineRule="auto"/>
              <w:jc w:val="center"/>
              <w:rPr>
                <w:rFonts w:cs="Tahoma"/>
                <w:b/>
              </w:rPr>
            </w:pPr>
            <w:r w:rsidRPr="00242EA0">
              <w:rPr>
                <w:rFonts w:cs="Tahoma"/>
                <w:b/>
              </w:rPr>
              <w:t>PREMIO ANNUO TOTALE</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23BBA1F" w14:textId="77777777" w:rsidR="00242EA0" w:rsidRPr="00242EA0" w:rsidRDefault="00242EA0" w:rsidP="004F61FF">
            <w:pPr>
              <w:widowControl w:val="0"/>
              <w:tabs>
                <w:tab w:val="left" w:pos="4316"/>
                <w:tab w:val="right" w:pos="6210"/>
              </w:tabs>
              <w:snapToGrid w:val="0"/>
              <w:spacing w:after="0" w:line="240" w:lineRule="auto"/>
              <w:jc w:val="center"/>
              <w:rPr>
                <w:rFonts w:cs="Tahoma"/>
                <w:b/>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85FDC34" w14:textId="77777777" w:rsidR="00242EA0" w:rsidRPr="00242EA0" w:rsidRDefault="00242EA0" w:rsidP="004F61FF">
            <w:pPr>
              <w:widowControl w:val="0"/>
              <w:tabs>
                <w:tab w:val="left" w:pos="4316"/>
                <w:tab w:val="right" w:pos="6210"/>
              </w:tabs>
              <w:snapToGrid w:val="0"/>
              <w:spacing w:after="0" w:line="240" w:lineRule="auto"/>
              <w:jc w:val="center"/>
              <w:rPr>
                <w:rFonts w:cs="Tahoma"/>
                <w:b/>
              </w:rPr>
            </w:pPr>
          </w:p>
        </w:tc>
        <w:tc>
          <w:tcPr>
            <w:tcW w:w="1842" w:type="dxa"/>
            <w:tcBorders>
              <w:top w:val="single" w:sz="4" w:space="0" w:color="auto"/>
              <w:left w:val="single" w:sz="4" w:space="0" w:color="000000"/>
              <w:bottom w:val="single" w:sz="4" w:space="0" w:color="000000"/>
              <w:right w:val="single" w:sz="4" w:space="0" w:color="000000"/>
            </w:tcBorders>
            <w:vAlign w:val="center"/>
          </w:tcPr>
          <w:p w14:paraId="208F7F6D" w14:textId="77777777" w:rsidR="00242EA0" w:rsidRPr="00242EA0" w:rsidRDefault="00242EA0" w:rsidP="004F61FF">
            <w:pPr>
              <w:widowControl w:val="0"/>
              <w:tabs>
                <w:tab w:val="left" w:pos="4316"/>
                <w:tab w:val="right" w:pos="6210"/>
              </w:tabs>
              <w:snapToGrid w:val="0"/>
              <w:spacing w:after="0" w:line="240" w:lineRule="auto"/>
              <w:jc w:val="center"/>
              <w:rPr>
                <w:rFonts w:cs="Tahoma"/>
                <w:b/>
              </w:rPr>
            </w:pPr>
            <w:r w:rsidRPr="00242EA0">
              <w:rPr>
                <w:rFonts w:cs="Tahoma"/>
                <w:b/>
              </w:rPr>
              <w:t>€………….=</w:t>
            </w:r>
          </w:p>
        </w:tc>
      </w:tr>
    </w:tbl>
    <w:p w14:paraId="08D52A41" w14:textId="77777777" w:rsidR="00242EA0" w:rsidRPr="00242EA0" w:rsidRDefault="00242EA0" w:rsidP="00242EA0">
      <w:pPr>
        <w:spacing w:after="0" w:line="240" w:lineRule="auto"/>
        <w:jc w:val="both"/>
        <w:rPr>
          <w:rFonts w:cs="Tahoma"/>
        </w:rPr>
      </w:pPr>
    </w:p>
    <w:p w14:paraId="5C3EF96C" w14:textId="77777777" w:rsidR="004E4BDF" w:rsidRDefault="004E4BDF" w:rsidP="00242EA0">
      <w:pPr>
        <w:spacing w:after="0" w:line="240" w:lineRule="auto"/>
        <w:jc w:val="both"/>
        <w:rPr>
          <w:rFonts w:cs="Tahoma"/>
          <w:b/>
        </w:rPr>
      </w:pPr>
    </w:p>
    <w:p w14:paraId="6F068C60" w14:textId="7EA00724" w:rsidR="00242EA0" w:rsidRDefault="00242EA0" w:rsidP="00242EA0">
      <w:pPr>
        <w:spacing w:after="0" w:line="240" w:lineRule="auto"/>
        <w:jc w:val="both"/>
        <w:rPr>
          <w:rFonts w:cs="Tahoma"/>
          <w:b/>
        </w:rPr>
      </w:pPr>
      <w:r w:rsidRPr="00242EA0">
        <w:rPr>
          <w:rFonts w:cs="Tahoma"/>
          <w:b/>
        </w:rPr>
        <w:t>Scomposizione del premio annuo</w:t>
      </w:r>
      <w:r w:rsidR="004F61FF">
        <w:rPr>
          <w:rFonts w:cs="Tahoma"/>
          <w:b/>
        </w:rPr>
        <w:t>:</w:t>
      </w:r>
    </w:p>
    <w:p w14:paraId="305D194A" w14:textId="77777777" w:rsidR="004E4BDF" w:rsidRDefault="004E4BDF" w:rsidP="00242EA0">
      <w:pPr>
        <w:spacing w:after="0" w:line="240" w:lineRule="auto"/>
        <w:jc w:val="both"/>
        <w:rPr>
          <w:rFonts w:cs="Tahoma"/>
          <w:b/>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87"/>
        <w:gridCol w:w="2410"/>
      </w:tblGrid>
      <w:tr w:rsidR="00242EA0" w:rsidRPr="00242EA0" w14:paraId="7A01505D" w14:textId="77777777" w:rsidTr="006260CF">
        <w:tc>
          <w:tcPr>
            <w:tcW w:w="2987" w:type="dxa"/>
            <w:tcBorders>
              <w:top w:val="single" w:sz="4" w:space="0" w:color="auto"/>
              <w:left w:val="single" w:sz="4" w:space="0" w:color="auto"/>
              <w:bottom w:val="single" w:sz="4" w:space="0" w:color="auto"/>
              <w:right w:val="single" w:sz="4" w:space="0" w:color="auto"/>
            </w:tcBorders>
            <w:hideMark/>
          </w:tcPr>
          <w:p w14:paraId="7782D30C" w14:textId="77777777" w:rsidR="00242EA0" w:rsidRPr="00242EA0" w:rsidRDefault="00242EA0" w:rsidP="00242EA0">
            <w:pPr>
              <w:spacing w:after="0" w:line="240" w:lineRule="auto"/>
              <w:jc w:val="both"/>
              <w:rPr>
                <w:rFonts w:cs="Tahoma"/>
                <w:snapToGrid w:val="0"/>
              </w:rPr>
            </w:pPr>
            <w:r w:rsidRPr="00242EA0">
              <w:rPr>
                <w:rFonts w:cs="Tahoma"/>
                <w:b/>
                <w:snapToGrid w:val="0"/>
              </w:rPr>
              <w:t>Premio annuo imponibile</w:t>
            </w:r>
          </w:p>
        </w:tc>
        <w:tc>
          <w:tcPr>
            <w:tcW w:w="2410" w:type="dxa"/>
            <w:tcBorders>
              <w:top w:val="single" w:sz="4" w:space="0" w:color="auto"/>
              <w:left w:val="single" w:sz="4" w:space="0" w:color="auto"/>
              <w:bottom w:val="single" w:sz="4" w:space="0" w:color="auto"/>
              <w:right w:val="single" w:sz="4" w:space="0" w:color="auto"/>
            </w:tcBorders>
            <w:hideMark/>
          </w:tcPr>
          <w:p w14:paraId="70E771B0" w14:textId="77777777" w:rsidR="00242EA0" w:rsidRPr="00242EA0" w:rsidRDefault="00242EA0" w:rsidP="00242EA0">
            <w:pPr>
              <w:spacing w:after="0" w:line="240" w:lineRule="auto"/>
              <w:jc w:val="both"/>
              <w:rPr>
                <w:rFonts w:cs="Tahoma"/>
                <w:snapToGrid w:val="0"/>
              </w:rPr>
            </w:pPr>
            <w:r w:rsidRPr="00242EA0">
              <w:rPr>
                <w:rFonts w:cs="Tahoma"/>
                <w:snapToGrid w:val="0"/>
              </w:rPr>
              <w:t>€..............................</w:t>
            </w:r>
          </w:p>
        </w:tc>
      </w:tr>
      <w:tr w:rsidR="00242EA0" w:rsidRPr="00242EA0" w14:paraId="75F57933" w14:textId="77777777" w:rsidTr="006260CF">
        <w:tc>
          <w:tcPr>
            <w:tcW w:w="2987" w:type="dxa"/>
            <w:tcBorders>
              <w:top w:val="single" w:sz="4" w:space="0" w:color="auto"/>
              <w:left w:val="single" w:sz="4" w:space="0" w:color="auto"/>
              <w:bottom w:val="single" w:sz="4" w:space="0" w:color="auto"/>
              <w:right w:val="single" w:sz="4" w:space="0" w:color="auto"/>
            </w:tcBorders>
            <w:hideMark/>
          </w:tcPr>
          <w:p w14:paraId="1F75017D" w14:textId="77777777" w:rsidR="00242EA0" w:rsidRPr="00242EA0" w:rsidRDefault="00242EA0" w:rsidP="00242EA0">
            <w:pPr>
              <w:spacing w:after="0" w:line="240" w:lineRule="auto"/>
              <w:jc w:val="both"/>
              <w:rPr>
                <w:rFonts w:cs="Tahoma"/>
                <w:snapToGrid w:val="0"/>
              </w:rPr>
            </w:pPr>
            <w:r w:rsidRPr="00242EA0">
              <w:rPr>
                <w:rFonts w:cs="Tahoma"/>
                <w:b/>
                <w:snapToGrid w:val="0"/>
              </w:rPr>
              <w:t>Imposte</w:t>
            </w:r>
          </w:p>
        </w:tc>
        <w:tc>
          <w:tcPr>
            <w:tcW w:w="2410" w:type="dxa"/>
            <w:tcBorders>
              <w:top w:val="single" w:sz="4" w:space="0" w:color="auto"/>
              <w:left w:val="single" w:sz="4" w:space="0" w:color="auto"/>
              <w:bottom w:val="single" w:sz="4" w:space="0" w:color="auto"/>
              <w:right w:val="single" w:sz="4" w:space="0" w:color="auto"/>
            </w:tcBorders>
            <w:hideMark/>
          </w:tcPr>
          <w:p w14:paraId="66C6DC12" w14:textId="77777777" w:rsidR="00242EA0" w:rsidRPr="00242EA0" w:rsidRDefault="00242EA0" w:rsidP="00242EA0">
            <w:pPr>
              <w:spacing w:after="0" w:line="240" w:lineRule="auto"/>
              <w:jc w:val="both"/>
              <w:rPr>
                <w:rFonts w:cs="Tahoma"/>
                <w:snapToGrid w:val="0"/>
              </w:rPr>
            </w:pPr>
            <w:r w:rsidRPr="00242EA0">
              <w:rPr>
                <w:rFonts w:cs="Tahoma"/>
                <w:snapToGrid w:val="0"/>
              </w:rPr>
              <w:t>€..............................</w:t>
            </w:r>
          </w:p>
        </w:tc>
      </w:tr>
      <w:tr w:rsidR="00242EA0" w:rsidRPr="00242EA0" w14:paraId="5241AF98" w14:textId="77777777" w:rsidTr="006260CF">
        <w:tc>
          <w:tcPr>
            <w:tcW w:w="2987" w:type="dxa"/>
            <w:tcBorders>
              <w:top w:val="single" w:sz="4" w:space="0" w:color="auto"/>
              <w:left w:val="single" w:sz="4" w:space="0" w:color="auto"/>
              <w:bottom w:val="single" w:sz="4" w:space="0" w:color="auto"/>
              <w:right w:val="single" w:sz="4" w:space="0" w:color="auto"/>
            </w:tcBorders>
            <w:hideMark/>
          </w:tcPr>
          <w:p w14:paraId="6537917C" w14:textId="77777777" w:rsidR="00242EA0" w:rsidRPr="00242EA0" w:rsidRDefault="00242EA0" w:rsidP="00242EA0">
            <w:pPr>
              <w:spacing w:after="0" w:line="240" w:lineRule="auto"/>
              <w:jc w:val="both"/>
              <w:rPr>
                <w:rFonts w:cs="Tahoma"/>
                <w:snapToGrid w:val="0"/>
              </w:rPr>
            </w:pPr>
            <w:r w:rsidRPr="00242EA0">
              <w:rPr>
                <w:rFonts w:cs="Tahoma"/>
                <w:b/>
                <w:snapToGrid w:val="0"/>
              </w:rPr>
              <w:t>TOTALE</w:t>
            </w:r>
          </w:p>
        </w:tc>
        <w:tc>
          <w:tcPr>
            <w:tcW w:w="2410" w:type="dxa"/>
            <w:tcBorders>
              <w:top w:val="single" w:sz="4" w:space="0" w:color="auto"/>
              <w:left w:val="single" w:sz="4" w:space="0" w:color="auto"/>
              <w:bottom w:val="single" w:sz="4" w:space="0" w:color="auto"/>
              <w:right w:val="single" w:sz="4" w:space="0" w:color="auto"/>
            </w:tcBorders>
            <w:hideMark/>
          </w:tcPr>
          <w:p w14:paraId="1FD53AE9" w14:textId="77777777" w:rsidR="00242EA0" w:rsidRPr="00242EA0" w:rsidRDefault="00242EA0" w:rsidP="00242EA0">
            <w:pPr>
              <w:spacing w:after="0" w:line="240" w:lineRule="auto"/>
              <w:jc w:val="both"/>
              <w:rPr>
                <w:rFonts w:cs="Tahoma"/>
                <w:snapToGrid w:val="0"/>
              </w:rPr>
            </w:pPr>
            <w:r w:rsidRPr="00242EA0">
              <w:rPr>
                <w:rFonts w:cs="Tahoma"/>
                <w:snapToGrid w:val="0"/>
              </w:rPr>
              <w:t>€ .............................</w:t>
            </w:r>
          </w:p>
        </w:tc>
      </w:tr>
    </w:tbl>
    <w:p w14:paraId="68A2D2FA" w14:textId="541A6938" w:rsidR="004F61FF" w:rsidRDefault="004F61FF" w:rsidP="00242EA0">
      <w:pPr>
        <w:spacing w:after="0" w:line="240" w:lineRule="auto"/>
        <w:ind w:left="708" w:firstLine="708"/>
        <w:jc w:val="both"/>
        <w:rPr>
          <w:rFonts w:cs="Tahoma"/>
        </w:rPr>
      </w:pPr>
    </w:p>
    <w:p w14:paraId="4984B2C9" w14:textId="79D62182" w:rsidR="00242EA0" w:rsidRDefault="00242EA0" w:rsidP="00242EA0">
      <w:pPr>
        <w:spacing w:after="0" w:line="240" w:lineRule="auto"/>
        <w:ind w:left="708" w:firstLine="708"/>
        <w:jc w:val="both"/>
        <w:rPr>
          <w:rFonts w:cs="Tahoma"/>
        </w:rPr>
      </w:pPr>
      <w:r w:rsidRPr="00242EA0">
        <w:rPr>
          <w:rFonts w:cs="Tahoma"/>
        </w:rPr>
        <w:t>La Società</w:t>
      </w:r>
      <w:r w:rsidRPr="00242EA0">
        <w:rPr>
          <w:rFonts w:cs="Tahoma"/>
        </w:rPr>
        <w:tab/>
      </w:r>
      <w:r w:rsidRPr="00242EA0">
        <w:rPr>
          <w:rFonts w:cs="Tahoma"/>
        </w:rPr>
        <w:tab/>
      </w:r>
      <w:r w:rsidRPr="00242EA0">
        <w:rPr>
          <w:rFonts w:cs="Tahoma"/>
        </w:rPr>
        <w:tab/>
      </w:r>
      <w:r w:rsidRPr="00242EA0">
        <w:rPr>
          <w:rFonts w:cs="Tahoma"/>
        </w:rPr>
        <w:tab/>
      </w:r>
      <w:r w:rsidRPr="00242EA0">
        <w:rPr>
          <w:rFonts w:cs="Tahoma"/>
        </w:rPr>
        <w:tab/>
      </w:r>
      <w:r w:rsidRPr="00242EA0">
        <w:rPr>
          <w:rFonts w:cs="Tahoma"/>
        </w:rPr>
        <w:tab/>
        <w:t>Il Contraente / Assicurato</w:t>
      </w:r>
    </w:p>
    <w:p w14:paraId="26D0725D" w14:textId="77777777" w:rsidR="009037D3" w:rsidRPr="00242EA0" w:rsidRDefault="009037D3" w:rsidP="00242EA0">
      <w:pPr>
        <w:spacing w:after="0" w:line="240" w:lineRule="auto"/>
        <w:ind w:left="708" w:firstLine="708"/>
        <w:jc w:val="both"/>
        <w:rPr>
          <w:rFonts w:cs="Tahoma"/>
        </w:rPr>
      </w:pPr>
    </w:p>
    <w:p w14:paraId="2C937974" w14:textId="66DF5852" w:rsidR="008B2691" w:rsidRPr="00CE0D5E" w:rsidRDefault="00242EA0" w:rsidP="009037D3">
      <w:pPr>
        <w:spacing w:after="0" w:line="240" w:lineRule="auto"/>
        <w:jc w:val="both"/>
        <w:rPr>
          <w:rFonts w:cstheme="minorHAnsi"/>
        </w:rPr>
      </w:pPr>
      <w:r w:rsidRPr="00242EA0">
        <w:rPr>
          <w:rFonts w:cs="Tahoma"/>
        </w:rPr>
        <w:t>-----------------------------------------------------</w:t>
      </w:r>
      <w:r w:rsidRPr="00242EA0">
        <w:rPr>
          <w:rFonts w:cs="Tahoma"/>
        </w:rPr>
        <w:tab/>
      </w:r>
      <w:r w:rsidRPr="00242EA0">
        <w:rPr>
          <w:rFonts w:cs="Tahoma"/>
        </w:rPr>
        <w:tab/>
      </w:r>
      <w:r w:rsidRPr="00242EA0">
        <w:rPr>
          <w:rFonts w:cs="Tahoma"/>
        </w:rPr>
        <w:tab/>
        <w:t>-----------------------------------------------------</w:t>
      </w:r>
    </w:p>
    <w:sectPr w:rsidR="008B2691" w:rsidRPr="00CE0D5E" w:rsidSect="00F5654D">
      <w:footerReference w:type="default" r:id="rId9"/>
      <w:pgSz w:w="11906" w:h="16838" w:code="9"/>
      <w:pgMar w:top="851" w:right="737" w:bottom="851" w:left="737" w:header="709" w:footer="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E62A" w14:textId="77777777" w:rsidR="00CE3DE9" w:rsidRDefault="00CE3DE9" w:rsidP="00F5654D">
      <w:pPr>
        <w:spacing w:after="0" w:line="240" w:lineRule="auto"/>
      </w:pPr>
      <w:r>
        <w:separator/>
      </w:r>
    </w:p>
  </w:endnote>
  <w:endnote w:type="continuationSeparator" w:id="0">
    <w:p w14:paraId="685642BF" w14:textId="77777777" w:rsidR="00CE3DE9" w:rsidRDefault="00CE3DE9" w:rsidP="00F5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7AC3" w14:textId="00847AA8" w:rsidR="00CC5E17" w:rsidRPr="001455BE" w:rsidRDefault="0034389B">
    <w:pPr>
      <w:pStyle w:val="Pidipagina"/>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Ente Parco Foreste Casentinesi</w:t>
    </w:r>
    <w:r w:rsidR="00CC5E17" w:rsidRPr="001455BE">
      <w:rPr>
        <w:rFonts w:eastAsiaTheme="majorEastAsia" w:cstheme="majorBidi"/>
        <w:sz w:val="20"/>
        <w:szCs w:val="20"/>
      </w:rPr>
      <w:t xml:space="preserve"> – </w:t>
    </w:r>
    <w:r w:rsidR="00CC5E17">
      <w:rPr>
        <w:rFonts w:eastAsiaTheme="majorEastAsia" w:cstheme="majorBidi"/>
        <w:sz w:val="20"/>
        <w:szCs w:val="20"/>
      </w:rPr>
      <w:t>Capitolato polizza Infortuni</w:t>
    </w:r>
    <w:r w:rsidR="00CC5E17" w:rsidRPr="001455BE">
      <w:rPr>
        <w:rFonts w:eastAsiaTheme="majorEastAsia" w:cstheme="majorBidi"/>
        <w:sz w:val="20"/>
        <w:szCs w:val="20"/>
      </w:rPr>
      <w:ptab w:relativeTo="margin" w:alignment="right" w:leader="none"/>
    </w:r>
    <w:r w:rsidR="00CC5E17" w:rsidRPr="001455BE">
      <w:rPr>
        <w:rFonts w:eastAsiaTheme="majorEastAsia" w:cstheme="majorBidi"/>
        <w:sz w:val="20"/>
        <w:szCs w:val="20"/>
      </w:rPr>
      <w:t xml:space="preserve">Pag. </w:t>
    </w:r>
    <w:r w:rsidR="00CC5E17" w:rsidRPr="001455BE">
      <w:rPr>
        <w:rFonts w:eastAsiaTheme="minorEastAsia"/>
        <w:sz w:val="20"/>
        <w:szCs w:val="20"/>
      </w:rPr>
      <w:fldChar w:fldCharType="begin"/>
    </w:r>
    <w:r w:rsidR="00CC5E17" w:rsidRPr="001455BE">
      <w:rPr>
        <w:sz w:val="20"/>
        <w:szCs w:val="20"/>
      </w:rPr>
      <w:instrText>PAGE   \* MERGEFORMAT</w:instrText>
    </w:r>
    <w:r w:rsidR="00CC5E17" w:rsidRPr="001455BE">
      <w:rPr>
        <w:rFonts w:eastAsiaTheme="minorEastAsia"/>
        <w:sz w:val="20"/>
        <w:szCs w:val="20"/>
      </w:rPr>
      <w:fldChar w:fldCharType="separate"/>
    </w:r>
    <w:r w:rsidR="00CC5E17" w:rsidRPr="009B56A0">
      <w:rPr>
        <w:rFonts w:eastAsiaTheme="majorEastAsia" w:cstheme="majorBidi"/>
        <w:noProof/>
        <w:sz w:val="20"/>
        <w:szCs w:val="20"/>
      </w:rPr>
      <w:t>17</w:t>
    </w:r>
    <w:r w:rsidR="00CC5E17" w:rsidRPr="001455BE">
      <w:rPr>
        <w:rFonts w:eastAsiaTheme="majorEastAsia" w:cstheme="majorBidi"/>
        <w:sz w:val="20"/>
        <w:szCs w:val="20"/>
      </w:rPr>
      <w:fldChar w:fldCharType="end"/>
    </w:r>
  </w:p>
  <w:p w14:paraId="58C05A7D" w14:textId="77777777" w:rsidR="00CC5E17" w:rsidRDefault="00CC5E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0ED3" w14:textId="77777777" w:rsidR="00CE3DE9" w:rsidRDefault="00CE3DE9" w:rsidP="00F5654D">
      <w:pPr>
        <w:spacing w:after="0" w:line="240" w:lineRule="auto"/>
      </w:pPr>
      <w:r>
        <w:separator/>
      </w:r>
    </w:p>
  </w:footnote>
  <w:footnote w:type="continuationSeparator" w:id="0">
    <w:p w14:paraId="6F0E295F" w14:textId="77777777" w:rsidR="00CE3DE9" w:rsidRDefault="00CE3DE9" w:rsidP="00F5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1D"/>
    <w:multiLevelType w:val="multilevel"/>
    <w:tmpl w:val="0000001D"/>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AC60B6"/>
    <w:multiLevelType w:val="hybridMultilevel"/>
    <w:tmpl w:val="6B1EFF78"/>
    <w:lvl w:ilvl="0" w:tplc="0410000B">
      <w:start w:val="1"/>
      <w:numFmt w:val="bullet"/>
      <w:lvlText w:val=""/>
      <w:lvlJc w:val="left"/>
      <w:pPr>
        <w:ind w:left="360" w:hanging="360"/>
      </w:pPr>
      <w:rPr>
        <w:rFonts w:ascii="Wingdings" w:hAnsi="Wingdings" w:hint="default"/>
      </w:rPr>
    </w:lvl>
    <w:lvl w:ilvl="1" w:tplc="9B20A4E8">
      <w:start w:val="1"/>
      <w:numFmt w:val="bullet"/>
      <w:lvlText w:val="»"/>
      <w:lvlJc w:val="left"/>
      <w:pPr>
        <w:ind w:left="1080" w:hanging="360"/>
      </w:pPr>
      <w:rPr>
        <w:rFonts w:ascii="Sylfaen" w:hAnsi="Sylfae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2D23F0D"/>
    <w:multiLevelType w:val="hybridMultilevel"/>
    <w:tmpl w:val="0F2C80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2E63BE1"/>
    <w:multiLevelType w:val="hybridMultilevel"/>
    <w:tmpl w:val="E85CBCAE"/>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4D027F5"/>
    <w:multiLevelType w:val="hybridMultilevel"/>
    <w:tmpl w:val="32A669C4"/>
    <w:lvl w:ilvl="0" w:tplc="04100001">
      <w:start w:val="1"/>
      <w:numFmt w:val="bullet"/>
      <w:lvlText w:val=""/>
      <w:lvlJc w:val="left"/>
      <w:pPr>
        <w:tabs>
          <w:tab w:val="num" w:pos="1068"/>
        </w:tabs>
        <w:ind w:left="106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7" w15:restartNumberingAfterBreak="0">
    <w:nsid w:val="18354EA6"/>
    <w:multiLevelType w:val="hybridMultilevel"/>
    <w:tmpl w:val="D5B2CC56"/>
    <w:lvl w:ilvl="0" w:tplc="04100017">
      <w:start w:val="1"/>
      <w:numFmt w:val="lowerLetter"/>
      <w:lvlText w:val="%1)"/>
      <w:lvlJc w:val="left"/>
      <w:pPr>
        <w:ind w:left="-720" w:hanging="360"/>
      </w:p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8" w15:restartNumberingAfterBreak="0">
    <w:nsid w:val="1CFB042B"/>
    <w:multiLevelType w:val="hybridMultilevel"/>
    <w:tmpl w:val="0AF832E0"/>
    <w:lvl w:ilvl="0" w:tplc="9B20A4E8">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B55188"/>
    <w:multiLevelType w:val="hybridMultilevel"/>
    <w:tmpl w:val="5540F2B8"/>
    <w:lvl w:ilvl="0" w:tplc="CC6A80B2">
      <w:start w:val="6"/>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D34A1"/>
    <w:multiLevelType w:val="hybridMultilevel"/>
    <w:tmpl w:val="E0BAF546"/>
    <w:lvl w:ilvl="0" w:tplc="7854CD46">
      <w:start w:val="1"/>
      <w:numFmt w:val="lowerLetter"/>
      <w:lvlText w:val="%1)"/>
      <w:lvlJc w:val="left"/>
      <w:pPr>
        <w:tabs>
          <w:tab w:val="num" w:pos="587"/>
        </w:tabs>
        <w:ind w:left="587" w:hanging="360"/>
      </w:pPr>
      <w:rPr>
        <w:rFonts w:hint="default"/>
      </w:rPr>
    </w:lvl>
    <w:lvl w:ilvl="1" w:tplc="157A5904">
      <w:numFmt w:val="bullet"/>
      <w:lvlText w:val="–"/>
      <w:lvlJc w:val="left"/>
      <w:pPr>
        <w:tabs>
          <w:tab w:val="num" w:pos="1307"/>
        </w:tabs>
        <w:ind w:left="1307" w:hanging="360"/>
      </w:pPr>
      <w:rPr>
        <w:rFonts w:ascii="Times New Roman" w:eastAsia="Times New Roman" w:hAnsi="Times New Roman" w:cs="Times New Roman" w:hint="default"/>
      </w:r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1" w15:restartNumberingAfterBreak="0">
    <w:nsid w:val="21822253"/>
    <w:multiLevelType w:val="hybridMultilevel"/>
    <w:tmpl w:val="D81EB8BA"/>
    <w:lvl w:ilvl="0" w:tplc="04100017">
      <w:start w:val="1"/>
      <w:numFmt w:val="low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070EA"/>
    <w:multiLevelType w:val="hybridMultilevel"/>
    <w:tmpl w:val="FF5612CC"/>
    <w:lvl w:ilvl="0" w:tplc="FB824012">
      <w:numFmt w:val="bullet"/>
      <w:lvlText w:val="-"/>
      <w:lvlJc w:val="left"/>
      <w:pPr>
        <w:tabs>
          <w:tab w:val="num" w:pos="709"/>
        </w:tabs>
        <w:ind w:left="709"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2272B"/>
    <w:multiLevelType w:val="hybridMultilevel"/>
    <w:tmpl w:val="9690A29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4BE4308"/>
    <w:multiLevelType w:val="hybridMultilevel"/>
    <w:tmpl w:val="284E9D2A"/>
    <w:lvl w:ilvl="0" w:tplc="04100017">
      <w:start w:val="12"/>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2A0A7D4B"/>
    <w:multiLevelType w:val="hybridMultilevel"/>
    <w:tmpl w:val="F91670F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5D25"/>
    <w:multiLevelType w:val="hybridMultilevel"/>
    <w:tmpl w:val="219CE022"/>
    <w:lvl w:ilvl="0" w:tplc="04100007">
      <w:start w:val="1"/>
      <w:numFmt w:val="bullet"/>
      <w:lvlText w:val=""/>
      <w:lvlJc w:val="left"/>
      <w:pPr>
        <w:tabs>
          <w:tab w:val="num" w:pos="1069"/>
        </w:tabs>
        <w:ind w:left="1069" w:hanging="360"/>
      </w:pPr>
      <w:rPr>
        <w:rFonts w:ascii="Wingdings" w:hAnsi="Wingdings" w:hint="default"/>
        <w:sz w:val="16"/>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2D4C06CA"/>
    <w:multiLevelType w:val="hybridMultilevel"/>
    <w:tmpl w:val="5640439E"/>
    <w:lvl w:ilvl="0" w:tplc="FF10970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33E85"/>
    <w:multiLevelType w:val="hybridMultilevel"/>
    <w:tmpl w:val="59AA6868"/>
    <w:lvl w:ilvl="0" w:tplc="1098065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2DE328D4"/>
    <w:multiLevelType w:val="hybridMultilevel"/>
    <w:tmpl w:val="16ECE14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3057ABE"/>
    <w:multiLevelType w:val="multilevel"/>
    <w:tmpl w:val="DD56A64A"/>
    <w:lvl w:ilvl="0">
      <w:start w:val="1"/>
      <w:numFmt w:val="decimal"/>
      <w:lvlText w:val="%1."/>
      <w:lvlJc w:val="left"/>
      <w:pPr>
        <w:tabs>
          <w:tab w:val="num" w:pos="360"/>
        </w:tabs>
        <w:ind w:left="360" w:hanging="360"/>
      </w:pPr>
    </w:lvl>
    <w:lvl w:ilvl="1">
      <w:start w:val="8"/>
      <w:numFmt w:val="decimal"/>
      <w:isLgl/>
      <w:lvlText w:val="%1.%2"/>
      <w:lvlJc w:val="left"/>
      <w:pPr>
        <w:ind w:left="360" w:hanging="360"/>
      </w:pPr>
      <w:rPr>
        <w:rFonts w:ascii="Calibri" w:hAnsi="Calibri" w:hint="default"/>
        <w:sz w:val="24"/>
      </w:rPr>
    </w:lvl>
    <w:lvl w:ilvl="2">
      <w:start w:val="1"/>
      <w:numFmt w:val="decimal"/>
      <w:isLgl/>
      <w:lvlText w:val="%1.%2.%3"/>
      <w:lvlJc w:val="left"/>
      <w:pPr>
        <w:ind w:left="720" w:hanging="720"/>
      </w:pPr>
      <w:rPr>
        <w:rFonts w:ascii="Calibri" w:hAnsi="Calibri" w:hint="default"/>
        <w:sz w:val="24"/>
      </w:rPr>
    </w:lvl>
    <w:lvl w:ilvl="3">
      <w:start w:val="1"/>
      <w:numFmt w:val="decimal"/>
      <w:isLgl/>
      <w:lvlText w:val="%1.%2.%3.%4"/>
      <w:lvlJc w:val="left"/>
      <w:pPr>
        <w:ind w:left="720" w:hanging="720"/>
      </w:pPr>
      <w:rPr>
        <w:rFonts w:ascii="Calibri" w:hAnsi="Calibri" w:hint="default"/>
        <w:sz w:val="24"/>
      </w:rPr>
    </w:lvl>
    <w:lvl w:ilvl="4">
      <w:start w:val="1"/>
      <w:numFmt w:val="decimal"/>
      <w:isLgl/>
      <w:lvlText w:val="%1.%2.%3.%4.%5"/>
      <w:lvlJc w:val="left"/>
      <w:pPr>
        <w:ind w:left="1080" w:hanging="1080"/>
      </w:pPr>
      <w:rPr>
        <w:rFonts w:ascii="Calibri" w:hAnsi="Calibri" w:hint="default"/>
        <w:sz w:val="24"/>
      </w:rPr>
    </w:lvl>
    <w:lvl w:ilvl="5">
      <w:start w:val="1"/>
      <w:numFmt w:val="decimal"/>
      <w:isLgl/>
      <w:lvlText w:val="%1.%2.%3.%4.%5.%6"/>
      <w:lvlJc w:val="left"/>
      <w:pPr>
        <w:ind w:left="1080" w:hanging="1080"/>
      </w:pPr>
      <w:rPr>
        <w:rFonts w:ascii="Calibri" w:hAnsi="Calibri" w:hint="default"/>
        <w:sz w:val="24"/>
      </w:rPr>
    </w:lvl>
    <w:lvl w:ilvl="6">
      <w:start w:val="1"/>
      <w:numFmt w:val="decimal"/>
      <w:isLgl/>
      <w:lvlText w:val="%1.%2.%3.%4.%5.%6.%7"/>
      <w:lvlJc w:val="left"/>
      <w:pPr>
        <w:ind w:left="1440" w:hanging="1440"/>
      </w:pPr>
      <w:rPr>
        <w:rFonts w:ascii="Calibri" w:hAnsi="Calibri" w:hint="default"/>
        <w:sz w:val="24"/>
      </w:rPr>
    </w:lvl>
    <w:lvl w:ilvl="7">
      <w:start w:val="1"/>
      <w:numFmt w:val="decimal"/>
      <w:isLgl/>
      <w:lvlText w:val="%1.%2.%3.%4.%5.%6.%7.%8"/>
      <w:lvlJc w:val="left"/>
      <w:pPr>
        <w:ind w:left="1440" w:hanging="1440"/>
      </w:pPr>
      <w:rPr>
        <w:rFonts w:ascii="Calibri" w:hAnsi="Calibri" w:hint="default"/>
        <w:sz w:val="24"/>
      </w:rPr>
    </w:lvl>
    <w:lvl w:ilvl="8">
      <w:start w:val="1"/>
      <w:numFmt w:val="decimal"/>
      <w:isLgl/>
      <w:lvlText w:val="%1.%2.%3.%4.%5.%6.%7.%8.%9"/>
      <w:lvlJc w:val="left"/>
      <w:pPr>
        <w:ind w:left="1800" w:hanging="1800"/>
      </w:pPr>
      <w:rPr>
        <w:rFonts w:ascii="Calibri" w:hAnsi="Calibri" w:hint="default"/>
        <w:sz w:val="24"/>
      </w:rPr>
    </w:lvl>
  </w:abstractNum>
  <w:abstractNum w:abstractNumId="21" w15:restartNumberingAfterBreak="0">
    <w:nsid w:val="3D6B7D1E"/>
    <w:multiLevelType w:val="hybridMultilevel"/>
    <w:tmpl w:val="29CAB8E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19A6E72"/>
    <w:multiLevelType w:val="hybridMultilevel"/>
    <w:tmpl w:val="95DEE2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2852DD1"/>
    <w:multiLevelType w:val="hybridMultilevel"/>
    <w:tmpl w:val="AC46989A"/>
    <w:lvl w:ilvl="0" w:tplc="0410000D">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8EC3F74"/>
    <w:multiLevelType w:val="multilevel"/>
    <w:tmpl w:val="DD56A64A"/>
    <w:lvl w:ilvl="0">
      <w:start w:val="1"/>
      <w:numFmt w:val="decimal"/>
      <w:lvlText w:val="%1."/>
      <w:lvlJc w:val="left"/>
      <w:pPr>
        <w:tabs>
          <w:tab w:val="num" w:pos="720"/>
        </w:tabs>
        <w:ind w:left="720" w:hanging="360"/>
      </w:pPr>
    </w:lvl>
    <w:lvl w:ilvl="1">
      <w:start w:val="8"/>
      <w:numFmt w:val="decimal"/>
      <w:isLgl/>
      <w:lvlText w:val="%1.%2"/>
      <w:lvlJc w:val="left"/>
      <w:pPr>
        <w:ind w:left="502" w:hanging="360"/>
      </w:pPr>
      <w:rPr>
        <w:rFonts w:ascii="Calibri" w:hAnsi="Calibri" w:hint="default"/>
        <w:sz w:val="24"/>
      </w:rPr>
    </w:lvl>
    <w:lvl w:ilvl="2">
      <w:start w:val="1"/>
      <w:numFmt w:val="decimal"/>
      <w:isLgl/>
      <w:lvlText w:val="%1.%2.%3"/>
      <w:lvlJc w:val="left"/>
      <w:pPr>
        <w:ind w:left="1080" w:hanging="720"/>
      </w:pPr>
      <w:rPr>
        <w:rFonts w:ascii="Calibri" w:hAnsi="Calibri" w:hint="default"/>
        <w:sz w:val="24"/>
      </w:rPr>
    </w:lvl>
    <w:lvl w:ilvl="3">
      <w:start w:val="1"/>
      <w:numFmt w:val="decimal"/>
      <w:isLgl/>
      <w:lvlText w:val="%1.%2.%3.%4"/>
      <w:lvlJc w:val="left"/>
      <w:pPr>
        <w:ind w:left="1080" w:hanging="720"/>
      </w:pPr>
      <w:rPr>
        <w:rFonts w:ascii="Calibri" w:hAnsi="Calibri" w:hint="default"/>
        <w:sz w:val="24"/>
      </w:rPr>
    </w:lvl>
    <w:lvl w:ilvl="4">
      <w:start w:val="1"/>
      <w:numFmt w:val="decimal"/>
      <w:isLgl/>
      <w:lvlText w:val="%1.%2.%3.%4.%5"/>
      <w:lvlJc w:val="left"/>
      <w:pPr>
        <w:ind w:left="1440" w:hanging="1080"/>
      </w:pPr>
      <w:rPr>
        <w:rFonts w:ascii="Calibri" w:hAnsi="Calibri" w:hint="default"/>
        <w:sz w:val="24"/>
      </w:rPr>
    </w:lvl>
    <w:lvl w:ilvl="5">
      <w:start w:val="1"/>
      <w:numFmt w:val="decimal"/>
      <w:isLgl/>
      <w:lvlText w:val="%1.%2.%3.%4.%5.%6"/>
      <w:lvlJc w:val="left"/>
      <w:pPr>
        <w:ind w:left="1440" w:hanging="1080"/>
      </w:pPr>
      <w:rPr>
        <w:rFonts w:ascii="Calibri" w:hAnsi="Calibri" w:hint="default"/>
        <w:sz w:val="24"/>
      </w:rPr>
    </w:lvl>
    <w:lvl w:ilvl="6">
      <w:start w:val="1"/>
      <w:numFmt w:val="decimal"/>
      <w:isLgl/>
      <w:lvlText w:val="%1.%2.%3.%4.%5.%6.%7"/>
      <w:lvlJc w:val="left"/>
      <w:pPr>
        <w:ind w:left="1800" w:hanging="1440"/>
      </w:pPr>
      <w:rPr>
        <w:rFonts w:ascii="Calibri" w:hAnsi="Calibri" w:hint="default"/>
        <w:sz w:val="24"/>
      </w:rPr>
    </w:lvl>
    <w:lvl w:ilvl="7">
      <w:start w:val="1"/>
      <w:numFmt w:val="decimal"/>
      <w:isLgl/>
      <w:lvlText w:val="%1.%2.%3.%4.%5.%6.%7.%8"/>
      <w:lvlJc w:val="left"/>
      <w:pPr>
        <w:ind w:left="1800" w:hanging="1440"/>
      </w:pPr>
      <w:rPr>
        <w:rFonts w:ascii="Calibri" w:hAnsi="Calibri" w:hint="default"/>
        <w:sz w:val="24"/>
      </w:rPr>
    </w:lvl>
    <w:lvl w:ilvl="8">
      <w:start w:val="1"/>
      <w:numFmt w:val="decimal"/>
      <w:isLgl/>
      <w:lvlText w:val="%1.%2.%3.%4.%5.%6.%7.%8.%9"/>
      <w:lvlJc w:val="left"/>
      <w:pPr>
        <w:ind w:left="2160" w:hanging="1800"/>
      </w:pPr>
      <w:rPr>
        <w:rFonts w:ascii="Calibri" w:hAnsi="Calibri" w:hint="default"/>
        <w:sz w:val="24"/>
      </w:rPr>
    </w:lvl>
  </w:abstractNum>
  <w:abstractNum w:abstractNumId="25" w15:restartNumberingAfterBreak="0">
    <w:nsid w:val="4B036CC5"/>
    <w:multiLevelType w:val="singleLevel"/>
    <w:tmpl w:val="FB824012"/>
    <w:lvl w:ilvl="0">
      <w:numFmt w:val="bullet"/>
      <w:lvlText w:val="-"/>
      <w:lvlJc w:val="left"/>
      <w:pPr>
        <w:tabs>
          <w:tab w:val="num" w:pos="709"/>
        </w:tabs>
        <w:ind w:left="709" w:hanging="360"/>
      </w:pPr>
      <w:rPr>
        <w:rFonts w:ascii="Times New Roman" w:hAnsi="Times New Roman" w:hint="default"/>
      </w:rPr>
    </w:lvl>
  </w:abstractNum>
  <w:abstractNum w:abstractNumId="26" w15:restartNumberingAfterBreak="0">
    <w:nsid w:val="4B5967A9"/>
    <w:multiLevelType w:val="hybridMultilevel"/>
    <w:tmpl w:val="0EF4FE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EAC538B"/>
    <w:multiLevelType w:val="multilevel"/>
    <w:tmpl w:val="93B876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1835511"/>
    <w:multiLevelType w:val="hybridMultilevel"/>
    <w:tmpl w:val="4C4C84E2"/>
    <w:lvl w:ilvl="0" w:tplc="CC567476">
      <w:start w:val="19"/>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56971EAF"/>
    <w:multiLevelType w:val="hybridMultilevel"/>
    <w:tmpl w:val="E17E4F1A"/>
    <w:lvl w:ilvl="0" w:tplc="53A438D6">
      <w:start w:val="1"/>
      <w:numFmt w:val="lowerLetter"/>
      <w:lvlText w:val="%1)"/>
      <w:lvlJc w:val="left"/>
      <w:pPr>
        <w:tabs>
          <w:tab w:val="num" w:pos="450"/>
        </w:tabs>
        <w:ind w:left="450" w:hanging="45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582A09BC"/>
    <w:multiLevelType w:val="hybridMultilevel"/>
    <w:tmpl w:val="9678E2D0"/>
    <w:lvl w:ilvl="0" w:tplc="FF109708">
      <w:start w:val="1"/>
      <w:numFmt w:val="bullet"/>
      <w:lvlText w:val=""/>
      <w:lvlJc w:val="left"/>
      <w:pPr>
        <w:tabs>
          <w:tab w:val="num" w:pos="710"/>
        </w:tabs>
        <w:ind w:left="710" w:hanging="360"/>
      </w:pPr>
      <w:rPr>
        <w:rFonts w:ascii="Wingdings" w:hAnsi="Wingdings" w:hint="default"/>
      </w:rPr>
    </w:lvl>
    <w:lvl w:ilvl="1" w:tplc="CC567476">
      <w:start w:val="19"/>
      <w:numFmt w:val="lowerLetter"/>
      <w:lvlText w:val="%2)"/>
      <w:lvlJc w:val="left"/>
      <w:pPr>
        <w:tabs>
          <w:tab w:val="num" w:pos="1430"/>
        </w:tabs>
        <w:ind w:left="1430" w:hanging="360"/>
      </w:pPr>
      <w:rPr>
        <w:rFonts w:hint="default"/>
      </w:rPr>
    </w:lvl>
    <w:lvl w:ilvl="2" w:tplc="04100005" w:tentative="1">
      <w:start w:val="1"/>
      <w:numFmt w:val="bullet"/>
      <w:lvlText w:val=""/>
      <w:lvlJc w:val="left"/>
      <w:pPr>
        <w:tabs>
          <w:tab w:val="num" w:pos="2150"/>
        </w:tabs>
        <w:ind w:left="2150" w:hanging="360"/>
      </w:pPr>
      <w:rPr>
        <w:rFonts w:ascii="Wingdings" w:hAnsi="Wingdings" w:hint="default"/>
      </w:rPr>
    </w:lvl>
    <w:lvl w:ilvl="3" w:tplc="04100001" w:tentative="1">
      <w:start w:val="1"/>
      <w:numFmt w:val="bullet"/>
      <w:lvlText w:val=""/>
      <w:lvlJc w:val="left"/>
      <w:pPr>
        <w:tabs>
          <w:tab w:val="num" w:pos="2870"/>
        </w:tabs>
        <w:ind w:left="2870" w:hanging="360"/>
      </w:pPr>
      <w:rPr>
        <w:rFonts w:ascii="Symbol" w:hAnsi="Symbol" w:hint="default"/>
      </w:rPr>
    </w:lvl>
    <w:lvl w:ilvl="4" w:tplc="04100003" w:tentative="1">
      <w:start w:val="1"/>
      <w:numFmt w:val="bullet"/>
      <w:lvlText w:val="o"/>
      <w:lvlJc w:val="left"/>
      <w:pPr>
        <w:tabs>
          <w:tab w:val="num" w:pos="3590"/>
        </w:tabs>
        <w:ind w:left="3590" w:hanging="360"/>
      </w:pPr>
      <w:rPr>
        <w:rFonts w:ascii="Courier New" w:hAnsi="Courier New" w:cs="Courier New" w:hint="default"/>
      </w:rPr>
    </w:lvl>
    <w:lvl w:ilvl="5" w:tplc="04100005" w:tentative="1">
      <w:start w:val="1"/>
      <w:numFmt w:val="bullet"/>
      <w:lvlText w:val=""/>
      <w:lvlJc w:val="left"/>
      <w:pPr>
        <w:tabs>
          <w:tab w:val="num" w:pos="4310"/>
        </w:tabs>
        <w:ind w:left="4310" w:hanging="360"/>
      </w:pPr>
      <w:rPr>
        <w:rFonts w:ascii="Wingdings" w:hAnsi="Wingdings" w:hint="default"/>
      </w:rPr>
    </w:lvl>
    <w:lvl w:ilvl="6" w:tplc="04100001" w:tentative="1">
      <w:start w:val="1"/>
      <w:numFmt w:val="bullet"/>
      <w:lvlText w:val=""/>
      <w:lvlJc w:val="left"/>
      <w:pPr>
        <w:tabs>
          <w:tab w:val="num" w:pos="5030"/>
        </w:tabs>
        <w:ind w:left="5030" w:hanging="360"/>
      </w:pPr>
      <w:rPr>
        <w:rFonts w:ascii="Symbol" w:hAnsi="Symbol" w:hint="default"/>
      </w:rPr>
    </w:lvl>
    <w:lvl w:ilvl="7" w:tplc="04100003" w:tentative="1">
      <w:start w:val="1"/>
      <w:numFmt w:val="bullet"/>
      <w:lvlText w:val="o"/>
      <w:lvlJc w:val="left"/>
      <w:pPr>
        <w:tabs>
          <w:tab w:val="num" w:pos="5750"/>
        </w:tabs>
        <w:ind w:left="5750" w:hanging="360"/>
      </w:pPr>
      <w:rPr>
        <w:rFonts w:ascii="Courier New" w:hAnsi="Courier New" w:cs="Courier New" w:hint="default"/>
      </w:rPr>
    </w:lvl>
    <w:lvl w:ilvl="8" w:tplc="04100005" w:tentative="1">
      <w:start w:val="1"/>
      <w:numFmt w:val="bullet"/>
      <w:lvlText w:val=""/>
      <w:lvlJc w:val="left"/>
      <w:pPr>
        <w:tabs>
          <w:tab w:val="num" w:pos="6470"/>
        </w:tabs>
        <w:ind w:left="6470" w:hanging="360"/>
      </w:pPr>
      <w:rPr>
        <w:rFonts w:ascii="Wingdings" w:hAnsi="Wingdings" w:hint="default"/>
      </w:rPr>
    </w:lvl>
  </w:abstractNum>
  <w:abstractNum w:abstractNumId="31" w15:restartNumberingAfterBreak="0">
    <w:nsid w:val="5FA44E4F"/>
    <w:multiLevelType w:val="hybridMultilevel"/>
    <w:tmpl w:val="A882F370"/>
    <w:lvl w:ilvl="0" w:tplc="11EA91E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FF46EEE"/>
    <w:multiLevelType w:val="hybridMultilevel"/>
    <w:tmpl w:val="E1868274"/>
    <w:lvl w:ilvl="0" w:tplc="157A590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0ED330C"/>
    <w:multiLevelType w:val="hybridMultilevel"/>
    <w:tmpl w:val="9A9602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5F20F6"/>
    <w:multiLevelType w:val="singleLevel"/>
    <w:tmpl w:val="1098065E"/>
    <w:lvl w:ilvl="0">
      <w:start w:val="1"/>
      <w:numFmt w:val="bullet"/>
      <w:lvlText w:val=""/>
      <w:lvlJc w:val="left"/>
      <w:pPr>
        <w:tabs>
          <w:tab w:val="num" w:pos="4613"/>
        </w:tabs>
        <w:ind w:left="4613" w:hanging="360"/>
      </w:pPr>
      <w:rPr>
        <w:rFonts w:ascii="Symbol" w:hAnsi="Symbol" w:hint="default"/>
      </w:rPr>
    </w:lvl>
  </w:abstractNum>
  <w:abstractNum w:abstractNumId="35" w15:restartNumberingAfterBreak="0">
    <w:nsid w:val="6A213DCE"/>
    <w:multiLevelType w:val="hybridMultilevel"/>
    <w:tmpl w:val="75A01E32"/>
    <w:lvl w:ilvl="0" w:tplc="C826E62C">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BB1AC5"/>
    <w:multiLevelType w:val="singleLevel"/>
    <w:tmpl w:val="04100011"/>
    <w:lvl w:ilvl="0">
      <w:start w:val="1"/>
      <w:numFmt w:val="decimal"/>
      <w:lvlText w:val="%1)"/>
      <w:lvlJc w:val="left"/>
      <w:pPr>
        <w:tabs>
          <w:tab w:val="num" w:pos="360"/>
        </w:tabs>
        <w:ind w:left="360" w:hanging="360"/>
      </w:pPr>
    </w:lvl>
  </w:abstractNum>
  <w:abstractNum w:abstractNumId="37" w15:restartNumberingAfterBreak="0">
    <w:nsid w:val="70566FD5"/>
    <w:multiLevelType w:val="singleLevel"/>
    <w:tmpl w:val="0F8A6302"/>
    <w:lvl w:ilvl="0">
      <w:start w:val="4"/>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76230019"/>
    <w:multiLevelType w:val="hybridMultilevel"/>
    <w:tmpl w:val="F5623E62"/>
    <w:lvl w:ilvl="0" w:tplc="04100005">
      <w:start w:val="1"/>
      <w:numFmt w:val="bullet"/>
      <w:lvlText w:val=""/>
      <w:lvlJc w:val="left"/>
      <w:pPr>
        <w:tabs>
          <w:tab w:val="num" w:pos="709"/>
        </w:tabs>
        <w:ind w:left="709"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97AD2"/>
    <w:multiLevelType w:val="hybridMultilevel"/>
    <w:tmpl w:val="44EEB4DE"/>
    <w:lvl w:ilvl="0" w:tplc="34EE0C82">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D64329F"/>
    <w:multiLevelType w:val="hybridMultilevel"/>
    <w:tmpl w:val="B0FEA42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4"/>
  </w:num>
  <w:num w:numId="3">
    <w:abstractNumId w:val="21"/>
  </w:num>
  <w:num w:numId="4">
    <w:abstractNumId w:val="13"/>
  </w:num>
  <w:num w:numId="5">
    <w:abstractNumId w:val="10"/>
  </w:num>
  <w:num w:numId="6">
    <w:abstractNumId w:val="20"/>
  </w:num>
  <w:num w:numId="7">
    <w:abstractNumId w:val="26"/>
  </w:num>
  <w:num w:numId="8">
    <w:abstractNumId w:val="3"/>
  </w:num>
  <w:num w:numId="9">
    <w:abstractNumId w:val="40"/>
  </w:num>
  <w:num w:numId="10">
    <w:abstractNumId w:val="19"/>
  </w:num>
  <w:num w:numId="11">
    <w:abstractNumId w:val="30"/>
  </w:num>
  <w:num w:numId="12">
    <w:abstractNumId w:val="36"/>
  </w:num>
  <w:num w:numId="13">
    <w:abstractNumId w:val="28"/>
  </w:num>
  <w:num w:numId="14">
    <w:abstractNumId w:val="14"/>
  </w:num>
  <w:num w:numId="15">
    <w:abstractNumId w:val="24"/>
  </w:num>
  <w:num w:numId="16">
    <w:abstractNumId w:val="37"/>
  </w:num>
  <w:num w:numId="17">
    <w:abstractNumId w:val="17"/>
  </w:num>
  <w:num w:numId="18">
    <w:abstractNumId w:val="8"/>
  </w:num>
  <w:num w:numId="19">
    <w:abstractNumId w:val="15"/>
  </w:num>
  <w:num w:numId="20">
    <w:abstractNumId w:val="16"/>
  </w:num>
  <w:num w:numId="21">
    <w:abstractNumId w:val="31"/>
  </w:num>
  <w:num w:numId="22">
    <w:abstractNumId w:val="29"/>
  </w:num>
  <w:num w:numId="23">
    <w:abstractNumId w:val="35"/>
  </w:num>
  <w:num w:numId="24">
    <w:abstractNumId w:val="7"/>
  </w:num>
  <w:num w:numId="25">
    <w:abstractNumId w:val="25"/>
  </w:num>
  <w:num w:numId="26">
    <w:abstractNumId w:val="34"/>
  </w:num>
  <w:num w:numId="27">
    <w:abstractNumId w:val="12"/>
  </w:num>
  <w:num w:numId="28">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3"/>
  </w:num>
  <w:num w:numId="31">
    <w:abstractNumId w:val="18"/>
  </w:num>
  <w:num w:numId="32">
    <w:abstractNumId w:val="39"/>
  </w:num>
  <w:num w:numId="33">
    <w:abstractNumId w:val="5"/>
  </w:num>
  <w:num w:numId="34">
    <w:abstractNumId w:val="34"/>
  </w:num>
  <w:num w:numId="35">
    <w:abstractNumId w:val="27"/>
  </w:num>
  <w:num w:numId="36">
    <w:abstractNumId w:val="38"/>
  </w:num>
  <w:num w:numId="37">
    <w:abstractNumId w:val="6"/>
  </w:num>
  <w:num w:numId="38">
    <w:abstractNumId w:val="22"/>
  </w:num>
  <w:num w:numId="39">
    <w:abstractNumId w:val="32"/>
  </w:num>
  <w:num w:numId="40">
    <w:abstractNumId w:val="9"/>
  </w:num>
  <w:num w:numId="41">
    <w:abstractNumId w:val="0"/>
  </w:num>
  <w:num w:numId="42">
    <w:abstractNumId w:val="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4D"/>
    <w:rsid w:val="00027CD6"/>
    <w:rsid w:val="000822FA"/>
    <w:rsid w:val="000A71EA"/>
    <w:rsid w:val="000B1DCD"/>
    <w:rsid w:val="000B4EAF"/>
    <w:rsid w:val="000E5836"/>
    <w:rsid w:val="000E7826"/>
    <w:rsid w:val="000F0B20"/>
    <w:rsid w:val="00117DF9"/>
    <w:rsid w:val="001376E1"/>
    <w:rsid w:val="001455BE"/>
    <w:rsid w:val="00145F7E"/>
    <w:rsid w:val="001C5C0F"/>
    <w:rsid w:val="00230C5D"/>
    <w:rsid w:val="00235EDF"/>
    <w:rsid w:val="00242EA0"/>
    <w:rsid w:val="002831CA"/>
    <w:rsid w:val="00286917"/>
    <w:rsid w:val="003268C9"/>
    <w:rsid w:val="003379DD"/>
    <w:rsid w:val="0034389B"/>
    <w:rsid w:val="003445E7"/>
    <w:rsid w:val="00350536"/>
    <w:rsid w:val="00354318"/>
    <w:rsid w:val="00355367"/>
    <w:rsid w:val="00356D34"/>
    <w:rsid w:val="003612CD"/>
    <w:rsid w:val="00386677"/>
    <w:rsid w:val="00387CE5"/>
    <w:rsid w:val="003A2A4D"/>
    <w:rsid w:val="00417115"/>
    <w:rsid w:val="004375F9"/>
    <w:rsid w:val="004A7D01"/>
    <w:rsid w:val="004C25C1"/>
    <w:rsid w:val="004D5D0F"/>
    <w:rsid w:val="004D67B1"/>
    <w:rsid w:val="004E4BDF"/>
    <w:rsid w:val="004F61FF"/>
    <w:rsid w:val="00503EBB"/>
    <w:rsid w:val="00541E00"/>
    <w:rsid w:val="00567F30"/>
    <w:rsid w:val="005B0AA0"/>
    <w:rsid w:val="005C5954"/>
    <w:rsid w:val="005D6B96"/>
    <w:rsid w:val="005F287B"/>
    <w:rsid w:val="006260CF"/>
    <w:rsid w:val="006363E1"/>
    <w:rsid w:val="006452B4"/>
    <w:rsid w:val="0064652A"/>
    <w:rsid w:val="006552DF"/>
    <w:rsid w:val="006E4261"/>
    <w:rsid w:val="006F702C"/>
    <w:rsid w:val="00706D76"/>
    <w:rsid w:val="00717FFE"/>
    <w:rsid w:val="00727876"/>
    <w:rsid w:val="0073651B"/>
    <w:rsid w:val="00756E29"/>
    <w:rsid w:val="00763069"/>
    <w:rsid w:val="00773095"/>
    <w:rsid w:val="007A3838"/>
    <w:rsid w:val="007C0A30"/>
    <w:rsid w:val="007D1EB6"/>
    <w:rsid w:val="007E2506"/>
    <w:rsid w:val="00850720"/>
    <w:rsid w:val="008543BB"/>
    <w:rsid w:val="008B2691"/>
    <w:rsid w:val="008D07FB"/>
    <w:rsid w:val="008D0CA9"/>
    <w:rsid w:val="008E7D9C"/>
    <w:rsid w:val="009037D3"/>
    <w:rsid w:val="00934C3C"/>
    <w:rsid w:val="0095252C"/>
    <w:rsid w:val="00977929"/>
    <w:rsid w:val="00980D33"/>
    <w:rsid w:val="00994A66"/>
    <w:rsid w:val="009B56A0"/>
    <w:rsid w:val="009B62A4"/>
    <w:rsid w:val="009D2C1E"/>
    <w:rsid w:val="009F6948"/>
    <w:rsid w:val="00A06F63"/>
    <w:rsid w:val="00A24439"/>
    <w:rsid w:val="00A2454B"/>
    <w:rsid w:val="00A316CE"/>
    <w:rsid w:val="00A35828"/>
    <w:rsid w:val="00A52A79"/>
    <w:rsid w:val="00A73EEC"/>
    <w:rsid w:val="00A75BDF"/>
    <w:rsid w:val="00A850AA"/>
    <w:rsid w:val="00AA54DD"/>
    <w:rsid w:val="00B2696A"/>
    <w:rsid w:val="00B439E4"/>
    <w:rsid w:val="00B4657E"/>
    <w:rsid w:val="00BA2198"/>
    <w:rsid w:val="00BC0792"/>
    <w:rsid w:val="00C265D5"/>
    <w:rsid w:val="00C61278"/>
    <w:rsid w:val="00C91751"/>
    <w:rsid w:val="00CB2CBD"/>
    <w:rsid w:val="00CB56BD"/>
    <w:rsid w:val="00CC5E17"/>
    <w:rsid w:val="00CD31DF"/>
    <w:rsid w:val="00CE0D5E"/>
    <w:rsid w:val="00CE3DE9"/>
    <w:rsid w:val="00D9144A"/>
    <w:rsid w:val="00DC10AB"/>
    <w:rsid w:val="00DC435E"/>
    <w:rsid w:val="00DD0D2B"/>
    <w:rsid w:val="00E12E45"/>
    <w:rsid w:val="00E54537"/>
    <w:rsid w:val="00E93F74"/>
    <w:rsid w:val="00E949DF"/>
    <w:rsid w:val="00EA3BCE"/>
    <w:rsid w:val="00EA4B67"/>
    <w:rsid w:val="00EB00AE"/>
    <w:rsid w:val="00EF17B2"/>
    <w:rsid w:val="00EF5E57"/>
    <w:rsid w:val="00EF5EBB"/>
    <w:rsid w:val="00F04C94"/>
    <w:rsid w:val="00F3608D"/>
    <w:rsid w:val="00F5654D"/>
    <w:rsid w:val="00F64051"/>
    <w:rsid w:val="00F6709B"/>
    <w:rsid w:val="00F72A96"/>
    <w:rsid w:val="00FA3259"/>
    <w:rsid w:val="00FB5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5361892"/>
  <w15:docId w15:val="{742F063D-D1A1-463A-9D5E-1BD25BC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5654D"/>
    <w:pPr>
      <w:keepNext/>
      <w:spacing w:after="0" w:line="240" w:lineRule="auto"/>
      <w:jc w:val="both"/>
      <w:outlineLvl w:val="0"/>
    </w:pPr>
    <w:rPr>
      <w:rFonts w:ascii="Calibri" w:eastAsia="Times New Roman" w:hAnsi="Calibri" w:cs="Times New Roman"/>
      <w:b/>
      <w:szCs w:val="20"/>
      <w:lang w:eastAsia="it-IT"/>
    </w:rPr>
  </w:style>
  <w:style w:type="paragraph" w:styleId="Titolo2">
    <w:name w:val="heading 2"/>
    <w:basedOn w:val="Normale"/>
    <w:next w:val="Normale"/>
    <w:link w:val="Titolo2Carattere"/>
    <w:uiPriority w:val="9"/>
    <w:semiHidden/>
    <w:unhideWhenUsed/>
    <w:qFormat/>
    <w:rsid w:val="005F2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C5C0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A325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F28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next w:val="Normale"/>
    <w:autoRedefine/>
    <w:uiPriority w:val="39"/>
    <w:rsid w:val="00AA54DD"/>
    <w:pPr>
      <w:pBdr>
        <w:between w:val="double" w:sz="6" w:space="0" w:color="auto"/>
      </w:pBdr>
      <w:tabs>
        <w:tab w:val="right" w:pos="10422"/>
      </w:tabs>
      <w:spacing w:after="0"/>
      <w:jc w:val="center"/>
    </w:pPr>
    <w:rPr>
      <w:b/>
      <w:bCs/>
      <w:iCs/>
      <w:noProof/>
      <w:sz w:val="20"/>
      <w:szCs w:val="20"/>
    </w:rPr>
  </w:style>
  <w:style w:type="paragraph" w:styleId="Titolo">
    <w:name w:val="Title"/>
    <w:basedOn w:val="Normale"/>
    <w:link w:val="TitoloCarattere"/>
    <w:autoRedefine/>
    <w:qFormat/>
    <w:rsid w:val="001455BE"/>
    <w:pPr>
      <w:spacing w:after="0" w:line="240" w:lineRule="auto"/>
      <w:jc w:val="center"/>
    </w:pPr>
    <w:rPr>
      <w:rFonts w:ascii="Calibri" w:eastAsia="Times New Roman" w:hAnsi="Calibri" w:cs="Times New Roman"/>
      <w:b/>
      <w:szCs w:val="20"/>
      <w:lang w:eastAsia="it-IT"/>
    </w:rPr>
  </w:style>
  <w:style w:type="character" w:customStyle="1" w:styleId="TitoloCarattere">
    <w:name w:val="Titolo Carattere"/>
    <w:basedOn w:val="Carpredefinitoparagrafo"/>
    <w:link w:val="Titolo"/>
    <w:rsid w:val="001455BE"/>
    <w:rPr>
      <w:rFonts w:ascii="Calibri" w:eastAsia="Times New Roman" w:hAnsi="Calibri" w:cs="Times New Roman"/>
      <w:b/>
      <w:szCs w:val="20"/>
      <w:lang w:eastAsia="it-IT"/>
    </w:rPr>
  </w:style>
  <w:style w:type="paragraph" w:styleId="Nessunaspaziatura">
    <w:name w:val="No Spacing"/>
    <w:link w:val="NessunaspaziaturaCarattere"/>
    <w:uiPriority w:val="1"/>
    <w:qFormat/>
    <w:rsid w:val="00F5654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654D"/>
    <w:rPr>
      <w:rFonts w:eastAsiaTheme="minorEastAsia"/>
      <w:lang w:eastAsia="it-IT"/>
    </w:rPr>
  </w:style>
  <w:style w:type="paragraph" w:styleId="Testofumetto">
    <w:name w:val="Balloon Text"/>
    <w:basedOn w:val="Normale"/>
    <w:link w:val="TestofumettoCarattere"/>
    <w:uiPriority w:val="99"/>
    <w:semiHidden/>
    <w:unhideWhenUsed/>
    <w:rsid w:val="00F56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54D"/>
    <w:rPr>
      <w:rFonts w:ascii="Tahoma" w:hAnsi="Tahoma" w:cs="Tahoma"/>
      <w:sz w:val="16"/>
      <w:szCs w:val="16"/>
    </w:rPr>
  </w:style>
  <w:style w:type="paragraph" w:styleId="Intestazione">
    <w:name w:val="header"/>
    <w:basedOn w:val="Normale"/>
    <w:link w:val="IntestazioneCarattere"/>
    <w:unhideWhenUsed/>
    <w:rsid w:val="00F565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654D"/>
  </w:style>
  <w:style w:type="paragraph" w:styleId="Pidipagina">
    <w:name w:val="footer"/>
    <w:basedOn w:val="Normale"/>
    <w:link w:val="PidipaginaCarattere"/>
    <w:unhideWhenUsed/>
    <w:rsid w:val="00F5654D"/>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5654D"/>
  </w:style>
  <w:style w:type="character" w:customStyle="1" w:styleId="Titolo1Carattere">
    <w:name w:val="Titolo 1 Carattere"/>
    <w:basedOn w:val="Carpredefinitoparagrafo"/>
    <w:link w:val="Titolo1"/>
    <w:rsid w:val="00F5654D"/>
    <w:rPr>
      <w:rFonts w:ascii="Calibri" w:eastAsia="Times New Roman" w:hAnsi="Calibri" w:cs="Times New Roman"/>
      <w:b/>
      <w:szCs w:val="20"/>
      <w:lang w:eastAsia="it-IT"/>
    </w:rPr>
  </w:style>
  <w:style w:type="paragraph" w:styleId="Corpodeltesto3">
    <w:name w:val="Body Text 3"/>
    <w:basedOn w:val="Normale"/>
    <w:link w:val="Corpodeltesto3Carattere"/>
    <w:rsid w:val="00F5654D"/>
    <w:pPr>
      <w:spacing w:after="0" w:line="240" w:lineRule="auto"/>
      <w:jc w:val="both"/>
    </w:pPr>
    <w:rPr>
      <w:rFonts w:ascii="Arial" w:eastAsia="Times New Roman" w:hAnsi="Arial" w:cs="Times New Roman"/>
      <w:b/>
      <w:szCs w:val="20"/>
      <w:lang w:eastAsia="it-IT"/>
    </w:rPr>
  </w:style>
  <w:style w:type="character" w:customStyle="1" w:styleId="Corpodeltesto3Carattere">
    <w:name w:val="Corpo del testo 3 Carattere"/>
    <w:basedOn w:val="Carpredefinitoparagrafo"/>
    <w:link w:val="Corpodeltesto3"/>
    <w:rsid w:val="00F5654D"/>
    <w:rPr>
      <w:rFonts w:ascii="Arial" w:eastAsia="Times New Roman" w:hAnsi="Arial" w:cs="Times New Roman"/>
      <w:b/>
      <w:szCs w:val="20"/>
      <w:lang w:eastAsia="it-IT"/>
    </w:rPr>
  </w:style>
  <w:style w:type="paragraph" w:styleId="Paragrafoelenco">
    <w:name w:val="List Paragraph"/>
    <w:basedOn w:val="Normale"/>
    <w:uiPriority w:val="34"/>
    <w:qFormat/>
    <w:rsid w:val="00F5654D"/>
    <w:pPr>
      <w:spacing w:after="0" w:line="240" w:lineRule="atLeast"/>
      <w:ind w:left="720"/>
      <w:contextualSpacing/>
      <w:jc w:val="both"/>
    </w:pPr>
    <w:rPr>
      <w:rFonts w:ascii="Calibri" w:eastAsia="Calibri" w:hAnsi="Calibri" w:cs="Times New Roman"/>
    </w:rPr>
  </w:style>
  <w:style w:type="paragraph" w:styleId="Sommario2">
    <w:name w:val="toc 2"/>
    <w:basedOn w:val="Normale"/>
    <w:next w:val="Normale"/>
    <w:autoRedefine/>
    <w:uiPriority w:val="39"/>
    <w:unhideWhenUsed/>
    <w:rsid w:val="00F5654D"/>
    <w:pPr>
      <w:pBdr>
        <w:between w:val="double" w:sz="6" w:space="0" w:color="auto"/>
      </w:pBdr>
      <w:spacing w:before="120" w:after="120"/>
      <w:jc w:val="center"/>
    </w:pPr>
    <w:rPr>
      <w:i/>
      <w:iCs/>
      <w:sz w:val="20"/>
      <w:szCs w:val="20"/>
    </w:rPr>
  </w:style>
  <w:style w:type="paragraph" w:styleId="Sommario3">
    <w:name w:val="toc 3"/>
    <w:basedOn w:val="Normale"/>
    <w:next w:val="Normale"/>
    <w:autoRedefine/>
    <w:uiPriority w:val="39"/>
    <w:unhideWhenUsed/>
    <w:rsid w:val="00503EBB"/>
    <w:pPr>
      <w:pBdr>
        <w:between w:val="double" w:sz="6" w:space="0" w:color="auto"/>
      </w:pBdr>
      <w:tabs>
        <w:tab w:val="right" w:pos="10422"/>
      </w:tabs>
      <w:spacing w:after="0" w:line="240" w:lineRule="auto"/>
      <w:jc w:val="center"/>
    </w:pPr>
    <w:rPr>
      <w:rFonts w:cs="Tahoma"/>
      <w:b/>
      <w:bCs/>
      <w:noProof/>
      <w:sz w:val="20"/>
      <w:szCs w:val="20"/>
    </w:rPr>
  </w:style>
  <w:style w:type="paragraph" w:styleId="Sommario4">
    <w:name w:val="toc 4"/>
    <w:basedOn w:val="Normale"/>
    <w:next w:val="Normale"/>
    <w:autoRedefine/>
    <w:uiPriority w:val="39"/>
    <w:unhideWhenUsed/>
    <w:rsid w:val="00F5654D"/>
    <w:pPr>
      <w:pBdr>
        <w:between w:val="double" w:sz="6" w:space="0" w:color="auto"/>
      </w:pBdr>
      <w:spacing w:before="120" w:after="120"/>
      <w:ind w:left="440"/>
      <w:jc w:val="center"/>
    </w:pPr>
    <w:rPr>
      <w:sz w:val="20"/>
      <w:szCs w:val="20"/>
    </w:rPr>
  </w:style>
  <w:style w:type="paragraph" w:styleId="Sommario5">
    <w:name w:val="toc 5"/>
    <w:basedOn w:val="Normale"/>
    <w:next w:val="Normale"/>
    <w:autoRedefine/>
    <w:uiPriority w:val="39"/>
    <w:unhideWhenUsed/>
    <w:rsid w:val="00F5654D"/>
    <w:pPr>
      <w:pBdr>
        <w:between w:val="double" w:sz="6" w:space="0" w:color="auto"/>
      </w:pBdr>
      <w:spacing w:before="120" w:after="120"/>
      <w:ind w:left="660"/>
      <w:jc w:val="center"/>
    </w:pPr>
    <w:rPr>
      <w:sz w:val="20"/>
      <w:szCs w:val="20"/>
    </w:rPr>
  </w:style>
  <w:style w:type="paragraph" w:styleId="Sommario6">
    <w:name w:val="toc 6"/>
    <w:basedOn w:val="Normale"/>
    <w:next w:val="Normale"/>
    <w:autoRedefine/>
    <w:uiPriority w:val="39"/>
    <w:unhideWhenUsed/>
    <w:rsid w:val="00F5654D"/>
    <w:pPr>
      <w:pBdr>
        <w:between w:val="double" w:sz="6" w:space="0" w:color="auto"/>
      </w:pBdr>
      <w:spacing w:before="120" w:after="120"/>
      <w:ind w:left="880"/>
      <w:jc w:val="center"/>
    </w:pPr>
    <w:rPr>
      <w:sz w:val="20"/>
      <w:szCs w:val="20"/>
    </w:rPr>
  </w:style>
  <w:style w:type="paragraph" w:styleId="Sommario7">
    <w:name w:val="toc 7"/>
    <w:basedOn w:val="Normale"/>
    <w:next w:val="Normale"/>
    <w:autoRedefine/>
    <w:uiPriority w:val="39"/>
    <w:unhideWhenUsed/>
    <w:rsid w:val="00F5654D"/>
    <w:pPr>
      <w:pBdr>
        <w:between w:val="double" w:sz="6" w:space="0" w:color="auto"/>
      </w:pBdr>
      <w:spacing w:before="120" w:after="120"/>
      <w:ind w:left="1100"/>
      <w:jc w:val="center"/>
    </w:pPr>
    <w:rPr>
      <w:sz w:val="20"/>
      <w:szCs w:val="20"/>
    </w:rPr>
  </w:style>
  <w:style w:type="paragraph" w:styleId="Sommario8">
    <w:name w:val="toc 8"/>
    <w:basedOn w:val="Normale"/>
    <w:next w:val="Normale"/>
    <w:autoRedefine/>
    <w:uiPriority w:val="39"/>
    <w:unhideWhenUsed/>
    <w:rsid w:val="00F5654D"/>
    <w:pPr>
      <w:pBdr>
        <w:between w:val="double" w:sz="6" w:space="0" w:color="auto"/>
      </w:pBdr>
      <w:spacing w:before="120" w:after="120"/>
      <w:ind w:left="1320"/>
      <w:jc w:val="center"/>
    </w:pPr>
    <w:rPr>
      <w:sz w:val="20"/>
      <w:szCs w:val="20"/>
    </w:rPr>
  </w:style>
  <w:style w:type="paragraph" w:styleId="Sommario9">
    <w:name w:val="toc 9"/>
    <w:basedOn w:val="Normale"/>
    <w:next w:val="Normale"/>
    <w:autoRedefine/>
    <w:uiPriority w:val="39"/>
    <w:unhideWhenUsed/>
    <w:rsid w:val="00F5654D"/>
    <w:pPr>
      <w:pBdr>
        <w:between w:val="double" w:sz="6" w:space="0" w:color="auto"/>
      </w:pBdr>
      <w:spacing w:before="120" w:after="120"/>
      <w:ind w:left="1540"/>
      <w:jc w:val="center"/>
    </w:pPr>
    <w:rPr>
      <w:sz w:val="20"/>
      <w:szCs w:val="20"/>
    </w:rPr>
  </w:style>
  <w:style w:type="character" w:styleId="Collegamentoipertestuale">
    <w:name w:val="Hyperlink"/>
    <w:basedOn w:val="Carpredefinitoparagrafo"/>
    <w:uiPriority w:val="99"/>
    <w:unhideWhenUsed/>
    <w:rsid w:val="00F5654D"/>
    <w:rPr>
      <w:color w:val="0000FF" w:themeColor="hyperlink"/>
      <w:u w:val="single"/>
    </w:rPr>
  </w:style>
  <w:style w:type="paragraph" w:styleId="Titolosommario">
    <w:name w:val="TOC Heading"/>
    <w:basedOn w:val="Titolo1"/>
    <w:next w:val="Normale"/>
    <w:uiPriority w:val="39"/>
    <w:unhideWhenUsed/>
    <w:qFormat/>
    <w:rsid w:val="00F5654D"/>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Titolo5Carattere">
    <w:name w:val="Titolo 5 Carattere"/>
    <w:basedOn w:val="Carpredefinitoparagrafo"/>
    <w:link w:val="Titolo5"/>
    <w:uiPriority w:val="9"/>
    <w:rsid w:val="005F287B"/>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iPriority w:val="99"/>
    <w:semiHidden/>
    <w:unhideWhenUsed/>
    <w:rsid w:val="005F28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F287B"/>
  </w:style>
  <w:style w:type="paragraph" w:customStyle="1" w:styleId="Default">
    <w:name w:val="Default"/>
    <w:rsid w:val="005F287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5F287B"/>
    <w:pPr>
      <w:widowControl w:val="0"/>
      <w:suppressAutoHyphens/>
      <w:autoSpaceDE w:val="0"/>
      <w:autoSpaceDN w:val="0"/>
      <w:spacing w:after="0" w:line="240" w:lineRule="auto"/>
      <w:textAlignment w:val="baseline"/>
    </w:pPr>
    <w:rPr>
      <w:rFonts w:ascii="Times New Roman" w:eastAsia="SimSun" w:hAnsi="Times New Roman" w:cs="Times New Roman"/>
      <w:kern w:val="3"/>
      <w:sz w:val="24"/>
      <w:szCs w:val="24"/>
      <w:lang w:eastAsia="zh-CN" w:bidi="hi-IN"/>
    </w:rPr>
  </w:style>
  <w:style w:type="paragraph" w:customStyle="1" w:styleId="Testonormale3">
    <w:name w:val="Testo normale3"/>
    <w:basedOn w:val="Normale"/>
    <w:rsid w:val="005F287B"/>
    <w:pPr>
      <w:suppressAutoHyphens/>
      <w:spacing w:after="0" w:line="240" w:lineRule="auto"/>
      <w:jc w:val="both"/>
    </w:pPr>
    <w:rPr>
      <w:rFonts w:ascii="Courier New" w:eastAsia="Times New Roman" w:hAnsi="Courier New" w:cs="Times New Roman"/>
      <w:sz w:val="20"/>
      <w:szCs w:val="20"/>
      <w:lang w:eastAsia="ar-SA"/>
    </w:rPr>
  </w:style>
  <w:style w:type="paragraph" w:styleId="Sottotitolo">
    <w:name w:val="Subtitle"/>
    <w:basedOn w:val="Normale"/>
    <w:next w:val="Normale"/>
    <w:link w:val="SottotitoloCarattere"/>
    <w:qFormat/>
    <w:rsid w:val="005F287B"/>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rsid w:val="005F287B"/>
    <w:rPr>
      <w:rFonts w:asciiTheme="majorHAnsi" w:eastAsiaTheme="majorEastAsia" w:hAnsiTheme="majorHAnsi" w:cstheme="majorBidi"/>
      <w:i/>
      <w:iCs/>
      <w:color w:val="4F81BD" w:themeColor="accent1"/>
      <w:spacing w:val="15"/>
      <w:sz w:val="24"/>
      <w:szCs w:val="24"/>
      <w:lang w:eastAsia="it-IT"/>
    </w:rPr>
  </w:style>
  <w:style w:type="character" w:customStyle="1" w:styleId="Titolo2Carattere">
    <w:name w:val="Titolo 2 Carattere"/>
    <w:basedOn w:val="Carpredefinitoparagrafo"/>
    <w:link w:val="Titolo2"/>
    <w:uiPriority w:val="9"/>
    <w:semiHidden/>
    <w:rsid w:val="005F287B"/>
    <w:rPr>
      <w:rFonts w:asciiTheme="majorHAnsi" w:eastAsiaTheme="majorEastAsia" w:hAnsiTheme="majorHAnsi" w:cstheme="majorBidi"/>
      <w:b/>
      <w:bCs/>
      <w:color w:val="4F81BD" w:themeColor="accent1"/>
      <w:sz w:val="26"/>
      <w:szCs w:val="26"/>
    </w:rPr>
  </w:style>
  <w:style w:type="paragraph" w:customStyle="1" w:styleId="Corpodeltesto">
    <w:name w:val="Corpo del testo"/>
    <w:basedOn w:val="Normale"/>
    <w:link w:val="CorpodeltestoCarattere"/>
    <w:rsid w:val="001455BE"/>
    <w:pPr>
      <w:spacing w:after="0" w:line="240" w:lineRule="auto"/>
      <w:jc w:val="center"/>
    </w:pPr>
    <w:rPr>
      <w:rFonts w:ascii="Arial" w:eastAsia="Times New Roman" w:hAnsi="Arial" w:cs="Times New Roman"/>
      <w:szCs w:val="20"/>
      <w:lang w:eastAsia="it-IT"/>
    </w:rPr>
  </w:style>
  <w:style w:type="character" w:customStyle="1" w:styleId="CorpodeltestoCarattere">
    <w:name w:val="Corpo del testo Carattere"/>
    <w:link w:val="Corpodeltesto"/>
    <w:rsid w:val="001455BE"/>
    <w:rPr>
      <w:rFonts w:ascii="Arial" w:eastAsia="Times New Roman" w:hAnsi="Arial" w:cs="Times New Roman"/>
      <w:szCs w:val="20"/>
      <w:lang w:eastAsia="it-IT"/>
    </w:rPr>
  </w:style>
  <w:style w:type="character" w:customStyle="1" w:styleId="Titolo3Carattere">
    <w:name w:val="Titolo 3 Carattere"/>
    <w:basedOn w:val="Carpredefinitoparagrafo"/>
    <w:link w:val="Titolo3"/>
    <w:uiPriority w:val="9"/>
    <w:semiHidden/>
    <w:rsid w:val="001C5C0F"/>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uiPriority w:val="99"/>
    <w:semiHidden/>
    <w:unhideWhenUsed/>
    <w:rsid w:val="00C265D5"/>
    <w:pPr>
      <w:spacing w:after="120" w:line="480" w:lineRule="auto"/>
    </w:pPr>
  </w:style>
  <w:style w:type="character" w:customStyle="1" w:styleId="Corpodeltesto2Carattere">
    <w:name w:val="Corpo del testo 2 Carattere"/>
    <w:basedOn w:val="Carpredefinitoparagrafo"/>
    <w:link w:val="Corpodeltesto2"/>
    <w:uiPriority w:val="99"/>
    <w:semiHidden/>
    <w:rsid w:val="00C265D5"/>
  </w:style>
  <w:style w:type="paragraph" w:customStyle="1" w:styleId="Sottoclausola">
    <w:name w:val="Sottoclausola"/>
    <w:basedOn w:val="Normale"/>
    <w:rsid w:val="00C265D5"/>
    <w:pPr>
      <w:spacing w:after="0" w:line="240" w:lineRule="auto"/>
      <w:ind w:left="57" w:hanging="113"/>
      <w:jc w:val="both"/>
    </w:pPr>
    <w:rPr>
      <w:rFonts w:ascii="AvantGarde" w:eastAsia="Times New Roman" w:hAnsi="AvantGarde" w:cs="Times New Roman"/>
      <w:szCs w:val="20"/>
      <w:lang w:eastAsia="it-IT"/>
    </w:rPr>
  </w:style>
  <w:style w:type="character" w:customStyle="1" w:styleId="Titolo4Carattere">
    <w:name w:val="Titolo 4 Carattere"/>
    <w:basedOn w:val="Carpredefinitoparagrafo"/>
    <w:link w:val="Titolo4"/>
    <w:uiPriority w:val="9"/>
    <w:semiHidden/>
    <w:rsid w:val="00FA3259"/>
    <w:rPr>
      <w:rFonts w:asciiTheme="majorHAnsi" w:eastAsiaTheme="majorEastAsia" w:hAnsiTheme="majorHAnsi" w:cstheme="majorBidi"/>
      <w:b/>
      <w:bCs/>
      <w:i/>
      <w:iCs/>
      <w:color w:val="4F81BD" w:themeColor="accent1"/>
    </w:rPr>
  </w:style>
  <w:style w:type="table" w:styleId="Grigliatabella">
    <w:name w:val="Table Grid"/>
    <w:basedOn w:val="Tabellanormale"/>
    <w:uiPriority w:val="59"/>
    <w:rsid w:val="0075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E9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rsid w:val="00E93F74"/>
    <w:rPr>
      <w:rFonts w:ascii="Courier New" w:eastAsia="Calibri" w:hAnsi="Courier New" w:cs="Courier New"/>
      <w:color w:val="000000"/>
      <w:sz w:val="20"/>
      <w:szCs w:val="20"/>
      <w:lang w:eastAsia="it-IT"/>
    </w:rPr>
  </w:style>
  <w:style w:type="paragraph" w:styleId="Rientrocorpodeltesto2">
    <w:name w:val="Body Text Indent 2"/>
    <w:basedOn w:val="Normale"/>
    <w:link w:val="Rientrocorpodeltesto2Carattere"/>
    <w:uiPriority w:val="99"/>
    <w:semiHidden/>
    <w:unhideWhenUsed/>
    <w:rsid w:val="00242EA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42EA0"/>
  </w:style>
  <w:style w:type="paragraph" w:styleId="Rientrocorpodeltesto3">
    <w:name w:val="Body Text Indent 3"/>
    <w:basedOn w:val="Normale"/>
    <w:link w:val="Rientrocorpodeltesto3Carattere"/>
    <w:uiPriority w:val="99"/>
    <w:semiHidden/>
    <w:unhideWhenUsed/>
    <w:rsid w:val="00242EA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42EA0"/>
    <w:rPr>
      <w:sz w:val="16"/>
      <w:szCs w:val="16"/>
    </w:rPr>
  </w:style>
  <w:style w:type="paragraph" w:customStyle="1" w:styleId="Corpodeltesto21">
    <w:name w:val="Corpo del testo 21"/>
    <w:basedOn w:val="Normale"/>
    <w:rsid w:val="00242EA0"/>
    <w:pPr>
      <w:tabs>
        <w:tab w:val="left" w:pos="851"/>
      </w:tabs>
      <w:spacing w:after="0" w:line="240" w:lineRule="auto"/>
      <w:jc w:val="both"/>
    </w:pPr>
    <w:rPr>
      <w:rFonts w:ascii="Times New Roman" w:eastAsia="Times New Roman" w:hAnsi="Times New Roman" w:cs="Times New Roman"/>
      <w:sz w:val="24"/>
      <w:szCs w:val="20"/>
      <w:lang w:eastAsia="it-IT"/>
    </w:rPr>
  </w:style>
  <w:style w:type="paragraph" w:customStyle="1" w:styleId="Corpodeltesto22">
    <w:name w:val="Corpo del testo 22"/>
    <w:basedOn w:val="Normale"/>
    <w:rsid w:val="005D6B96"/>
    <w:pPr>
      <w:tabs>
        <w:tab w:val="left" w:pos="851"/>
      </w:tabs>
      <w:spacing w:after="0" w:line="240" w:lineRule="auto"/>
      <w:jc w:val="both"/>
    </w:pPr>
    <w:rPr>
      <w:rFonts w:ascii="Times New Roman" w:eastAsia="Times New Roman" w:hAnsi="Times New Roman" w:cs="Times New Roman"/>
      <w:sz w:val="24"/>
      <w:szCs w:val="20"/>
      <w:lang w:eastAsia="it-IT"/>
    </w:rPr>
  </w:style>
  <w:style w:type="paragraph" w:customStyle="1" w:styleId="bodytext2">
    <w:name w:val="bodytext2"/>
    <w:basedOn w:val="Normale"/>
    <w:rsid w:val="008B2691"/>
    <w:pPr>
      <w:spacing w:after="0" w:line="240" w:lineRule="auto"/>
      <w:jc w:val="both"/>
    </w:pPr>
    <w:rPr>
      <w:rFonts w:ascii="Times New Roman" w:eastAsia="Calibri" w:hAnsi="Times New Roman" w:cs="Times New Roman"/>
      <w:sz w:val="24"/>
      <w:szCs w:val="24"/>
      <w:lang w:eastAsia="it-IT"/>
    </w:rPr>
  </w:style>
  <w:style w:type="paragraph" w:styleId="NormaleWeb">
    <w:name w:val="Normal (Web)"/>
    <w:basedOn w:val="Normale"/>
    <w:uiPriority w:val="99"/>
    <w:unhideWhenUsed/>
    <w:rsid w:val="000822FA"/>
    <w:pPr>
      <w:spacing w:before="100" w:beforeAutospacing="1" w:after="100" w:afterAutospacing="1" w:line="240" w:lineRule="auto"/>
    </w:pPr>
    <w:rPr>
      <w:rFonts w:ascii="Calibri" w:hAnsi="Calibri" w:cs="Calibri"/>
      <w:lang w:eastAsia="it-IT"/>
    </w:rPr>
  </w:style>
  <w:style w:type="character" w:styleId="Enfasicorsivo">
    <w:name w:val="Emphasis"/>
    <w:basedOn w:val="Carpredefinitoparagrafo"/>
    <w:uiPriority w:val="20"/>
    <w:qFormat/>
    <w:rsid w:val="00082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292">
      <w:bodyDiv w:val="1"/>
      <w:marLeft w:val="0"/>
      <w:marRight w:val="0"/>
      <w:marTop w:val="0"/>
      <w:marBottom w:val="0"/>
      <w:divBdr>
        <w:top w:val="none" w:sz="0" w:space="0" w:color="auto"/>
        <w:left w:val="none" w:sz="0" w:space="0" w:color="auto"/>
        <w:bottom w:val="none" w:sz="0" w:space="0" w:color="auto"/>
        <w:right w:val="none" w:sz="0" w:space="0" w:color="auto"/>
      </w:divBdr>
    </w:div>
    <w:div w:id="180169002">
      <w:bodyDiv w:val="1"/>
      <w:marLeft w:val="0"/>
      <w:marRight w:val="0"/>
      <w:marTop w:val="0"/>
      <w:marBottom w:val="0"/>
      <w:divBdr>
        <w:top w:val="none" w:sz="0" w:space="0" w:color="auto"/>
        <w:left w:val="none" w:sz="0" w:space="0" w:color="auto"/>
        <w:bottom w:val="none" w:sz="0" w:space="0" w:color="auto"/>
        <w:right w:val="none" w:sz="0" w:space="0" w:color="auto"/>
      </w:divBdr>
    </w:div>
    <w:div w:id="240407968">
      <w:bodyDiv w:val="1"/>
      <w:marLeft w:val="0"/>
      <w:marRight w:val="0"/>
      <w:marTop w:val="0"/>
      <w:marBottom w:val="0"/>
      <w:divBdr>
        <w:top w:val="none" w:sz="0" w:space="0" w:color="auto"/>
        <w:left w:val="none" w:sz="0" w:space="0" w:color="auto"/>
        <w:bottom w:val="none" w:sz="0" w:space="0" w:color="auto"/>
        <w:right w:val="none" w:sz="0" w:space="0" w:color="auto"/>
      </w:divBdr>
    </w:div>
    <w:div w:id="536478916">
      <w:bodyDiv w:val="1"/>
      <w:marLeft w:val="0"/>
      <w:marRight w:val="0"/>
      <w:marTop w:val="0"/>
      <w:marBottom w:val="0"/>
      <w:divBdr>
        <w:top w:val="none" w:sz="0" w:space="0" w:color="auto"/>
        <w:left w:val="none" w:sz="0" w:space="0" w:color="auto"/>
        <w:bottom w:val="none" w:sz="0" w:space="0" w:color="auto"/>
        <w:right w:val="none" w:sz="0" w:space="0" w:color="auto"/>
      </w:divBdr>
    </w:div>
    <w:div w:id="846093302">
      <w:bodyDiv w:val="1"/>
      <w:marLeft w:val="0"/>
      <w:marRight w:val="0"/>
      <w:marTop w:val="0"/>
      <w:marBottom w:val="0"/>
      <w:divBdr>
        <w:top w:val="none" w:sz="0" w:space="0" w:color="auto"/>
        <w:left w:val="none" w:sz="0" w:space="0" w:color="auto"/>
        <w:bottom w:val="none" w:sz="0" w:space="0" w:color="auto"/>
        <w:right w:val="none" w:sz="0" w:space="0" w:color="auto"/>
      </w:divBdr>
    </w:div>
    <w:div w:id="18196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30F2-1DA4-4188-8658-1591A249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8065</Words>
  <Characters>45972</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Ente Parco Nazionale delle Foreste Casentinesi Monte Falterona e Campigna</vt:lpstr>
    </vt:vector>
  </TitlesOfParts>
  <Company/>
  <LinksUpToDate>false</LinksUpToDate>
  <CharactersWithSpaces>53930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Parco Nazionale delle Foreste Casentinesi Monte Falterona e Campigna</dc:title>
  <dc:subject>LOTTO 1      Capitolato speciale di polizza dell’assicurazione RESPONSABILITA’ CIVILE VERSO TERZI E PRESTATORI DI LAVORO (RCT/RCO</dc:subject>
  <dc:creator>San</dc:creator>
  <cp:lastModifiedBy>Michela Alberti</cp:lastModifiedBy>
  <cp:revision>6</cp:revision>
  <cp:lastPrinted>2020-06-25T18:46:00Z</cp:lastPrinted>
  <dcterms:created xsi:type="dcterms:W3CDTF">2021-10-25T10:06:00Z</dcterms:created>
  <dcterms:modified xsi:type="dcterms:W3CDTF">2021-11-02T10:18:00Z</dcterms:modified>
</cp:coreProperties>
</file>