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432"/>
      </w:tblGrid>
      <w:tr w:rsidR="00F5654D" w14:paraId="0264984A" w14:textId="77777777">
        <w:trPr>
          <w:trHeight w:val="2880"/>
          <w:jc w:val="center"/>
        </w:trPr>
        <w:tc>
          <w:tcPr>
            <w:tcW w:w="5000" w:type="pct"/>
          </w:tcPr>
          <w:p w14:paraId="7757E7CD" w14:textId="46C300D0" w:rsidR="00F5654D" w:rsidRDefault="00B7051B" w:rsidP="008820E6">
            <w:pPr>
              <w:pStyle w:val="Nessunaspaziatura"/>
              <w:jc w:val="center"/>
              <w:rPr>
                <w:rFonts w:asciiTheme="majorHAnsi" w:eastAsiaTheme="majorEastAsia" w:hAnsiTheme="majorHAnsi" w:cstheme="majorBidi"/>
                <w:caps/>
              </w:rPr>
            </w:pPr>
            <w:r w:rsidRPr="0078553D">
              <w:rPr>
                <w:rFonts w:ascii="Calibri" w:hAnsi="Calibri" w:cs="Arial"/>
                <w:noProof/>
                <w:color w:val="000000"/>
              </w:rPr>
              <w:drawing>
                <wp:inline distT="0" distB="0" distL="0" distR="0" wp14:anchorId="4202FB10" wp14:editId="076663F1">
                  <wp:extent cx="1409700" cy="679450"/>
                  <wp:effectExtent l="0" t="0" r="0" b="6350"/>
                  <wp:docPr id="1" name="Immagine 1" descr="C:\Users\ceccatelli\AppData\Local\Microsoft\Windows\Temporary Internet Files\Content.IE5\Z95CSGOK\logo_vers.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ceccatelli\AppData\Local\Microsoft\Windows\Temporary Internet Files\Content.IE5\Z95CSGOK\logo_vers.orizzonta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679450"/>
                          </a:xfrm>
                          <a:prstGeom prst="rect">
                            <a:avLst/>
                          </a:prstGeom>
                          <a:noFill/>
                          <a:ln>
                            <a:noFill/>
                          </a:ln>
                        </pic:spPr>
                      </pic:pic>
                    </a:graphicData>
                  </a:graphic>
                </wp:inline>
              </w:drawing>
            </w:r>
          </w:p>
        </w:tc>
      </w:tr>
      <w:tr w:rsidR="00F5654D" w14:paraId="08F6C934" w14:textId="77777777">
        <w:trPr>
          <w:trHeight w:val="1440"/>
          <w:jc w:val="center"/>
        </w:trPr>
        <w:sdt>
          <w:sdtPr>
            <w:rPr>
              <w:rFonts w:ascii="Calibri" w:eastAsia="Calibri" w:hAnsi="Calibri" w:cs="Times New Roman"/>
              <w:b/>
              <w:sz w:val="56"/>
              <w:szCs w:val="56"/>
            </w:rPr>
            <w:alias w:val="Tito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8330940" w14:textId="1DCFABB3" w:rsidR="00F5654D" w:rsidRDefault="00B7051B" w:rsidP="008820E6">
                <w:pPr>
                  <w:pStyle w:val="Nessunaspaziatura"/>
                  <w:jc w:val="center"/>
                  <w:rPr>
                    <w:rFonts w:asciiTheme="majorHAnsi" w:eastAsiaTheme="majorEastAsia" w:hAnsiTheme="majorHAnsi" w:cstheme="majorBidi"/>
                    <w:sz w:val="80"/>
                    <w:szCs w:val="80"/>
                  </w:rPr>
                </w:pPr>
                <w:r w:rsidRPr="00B7051B">
                  <w:rPr>
                    <w:rFonts w:ascii="Calibri" w:eastAsia="Calibri" w:hAnsi="Calibri" w:cs="Times New Roman"/>
                    <w:b/>
                    <w:sz w:val="56"/>
                    <w:szCs w:val="56"/>
                  </w:rPr>
                  <w:t xml:space="preserve">Ente Parco Nazionale delle Foreste Casentinesi Monte Falterona e </w:t>
                </w:r>
                <w:proofErr w:type="spellStart"/>
                <w:r w:rsidRPr="00B7051B">
                  <w:rPr>
                    <w:rFonts w:ascii="Calibri" w:eastAsia="Calibri" w:hAnsi="Calibri" w:cs="Times New Roman"/>
                    <w:b/>
                    <w:sz w:val="56"/>
                    <w:szCs w:val="56"/>
                  </w:rPr>
                  <w:t>Campigna</w:t>
                </w:r>
                <w:proofErr w:type="spellEnd"/>
              </w:p>
            </w:tc>
          </w:sdtContent>
        </w:sdt>
      </w:tr>
      <w:tr w:rsidR="00F5654D" w14:paraId="692F99C8" w14:textId="77777777">
        <w:trPr>
          <w:trHeight w:val="720"/>
          <w:jc w:val="center"/>
        </w:trPr>
        <w:tc>
          <w:tcPr>
            <w:tcW w:w="5000" w:type="pct"/>
            <w:tcBorders>
              <w:top w:val="single" w:sz="4" w:space="0" w:color="4F81BD" w:themeColor="accent1"/>
            </w:tcBorders>
            <w:vAlign w:val="center"/>
          </w:tcPr>
          <w:p w14:paraId="7E91780C" w14:textId="77777777" w:rsidR="000B1DCD" w:rsidRDefault="000B1DCD" w:rsidP="008820E6">
            <w:pPr>
              <w:pStyle w:val="Corpodeltesto"/>
              <w:tabs>
                <w:tab w:val="left" w:pos="2505"/>
              </w:tabs>
              <w:rPr>
                <w:rFonts w:asciiTheme="minorHAnsi" w:hAnsiTheme="minorHAnsi" w:cs="Tahoma"/>
                <w:b/>
                <w:sz w:val="44"/>
                <w:szCs w:val="44"/>
              </w:rPr>
            </w:pPr>
          </w:p>
          <w:p w14:paraId="2DB7725A" w14:textId="77777777" w:rsidR="000B1DCD" w:rsidRDefault="000B1DCD" w:rsidP="008820E6">
            <w:pPr>
              <w:pStyle w:val="Corpodeltesto"/>
              <w:tabs>
                <w:tab w:val="left" w:pos="2505"/>
              </w:tabs>
              <w:rPr>
                <w:rFonts w:asciiTheme="minorHAnsi" w:hAnsiTheme="minorHAnsi" w:cs="Tahoma"/>
                <w:b/>
                <w:sz w:val="44"/>
                <w:szCs w:val="44"/>
              </w:rPr>
            </w:pPr>
          </w:p>
          <w:p w14:paraId="71AAA243" w14:textId="77777777" w:rsidR="000B1DCD" w:rsidRPr="00387738" w:rsidRDefault="0069478D" w:rsidP="008820E6">
            <w:pPr>
              <w:pStyle w:val="Corpodeltesto"/>
              <w:tabs>
                <w:tab w:val="left" w:pos="2505"/>
              </w:tabs>
              <w:rPr>
                <w:rFonts w:asciiTheme="minorHAnsi" w:hAnsiTheme="minorHAnsi" w:cs="Tahoma"/>
                <w:b/>
                <w:sz w:val="44"/>
                <w:szCs w:val="44"/>
              </w:rPr>
            </w:pPr>
            <w:r>
              <w:rPr>
                <w:rFonts w:asciiTheme="minorHAnsi" w:hAnsiTheme="minorHAnsi" w:cs="Tahoma"/>
                <w:b/>
                <w:sz w:val="44"/>
                <w:szCs w:val="44"/>
              </w:rPr>
              <w:t>LOTTO 2</w:t>
            </w:r>
          </w:p>
          <w:p w14:paraId="3A1FCDB1" w14:textId="78B09B0C" w:rsidR="000B1DCD" w:rsidRPr="00387738" w:rsidRDefault="00482B3A" w:rsidP="008820E6">
            <w:pPr>
              <w:pStyle w:val="Corpodeltesto"/>
              <w:tabs>
                <w:tab w:val="left" w:pos="2505"/>
              </w:tabs>
              <w:rPr>
                <w:rFonts w:asciiTheme="minorHAnsi" w:hAnsiTheme="minorHAnsi" w:cs="Tahoma"/>
                <w:b/>
                <w:sz w:val="44"/>
                <w:szCs w:val="44"/>
              </w:rPr>
            </w:pPr>
            <w:r>
              <w:rPr>
                <w:rFonts w:asciiTheme="minorHAnsi" w:hAnsiTheme="minorHAnsi" w:cs="Tahoma"/>
                <w:b/>
                <w:sz w:val="44"/>
                <w:szCs w:val="44"/>
              </w:rPr>
              <w:t xml:space="preserve">CIG: </w:t>
            </w:r>
            <w:r w:rsidRPr="00482B3A">
              <w:rPr>
                <w:rFonts w:asciiTheme="minorHAnsi" w:hAnsiTheme="minorHAnsi" w:cstheme="minorHAnsi"/>
                <w:b/>
                <w:bCs/>
                <w:color w:val="005586"/>
                <w:sz w:val="44"/>
                <w:szCs w:val="44"/>
                <w:shd w:val="clear" w:color="auto" w:fill="F1F2F8"/>
              </w:rPr>
              <w:t>896185223A</w:t>
            </w:r>
          </w:p>
          <w:p w14:paraId="7122C1C2" w14:textId="77777777" w:rsidR="000B1DCD" w:rsidRPr="00AA042D" w:rsidRDefault="000B1DCD" w:rsidP="008820E6">
            <w:pPr>
              <w:pStyle w:val="Corpodeltesto"/>
              <w:rPr>
                <w:rFonts w:asciiTheme="minorHAnsi" w:hAnsiTheme="minorHAnsi" w:cs="Tahoma"/>
                <w:bCs/>
                <w:sz w:val="44"/>
                <w:szCs w:val="44"/>
              </w:rPr>
            </w:pPr>
            <w:r w:rsidRPr="00AA042D">
              <w:rPr>
                <w:rFonts w:asciiTheme="minorHAnsi" w:hAnsiTheme="minorHAnsi" w:cs="Tahoma"/>
                <w:bCs/>
                <w:sz w:val="44"/>
                <w:szCs w:val="44"/>
              </w:rPr>
              <w:t>Capitolato speciale di polizza dell’assicurazione</w:t>
            </w:r>
          </w:p>
          <w:p w14:paraId="5D703419" w14:textId="77777777" w:rsidR="000B1DCD" w:rsidRPr="00387738" w:rsidRDefault="000B1DCD" w:rsidP="008820E6">
            <w:pPr>
              <w:pStyle w:val="Corpodeltesto"/>
              <w:rPr>
                <w:rFonts w:asciiTheme="minorHAnsi" w:hAnsiTheme="minorHAnsi" w:cs="Tahoma"/>
                <w:b/>
                <w:sz w:val="44"/>
                <w:szCs w:val="44"/>
              </w:rPr>
            </w:pPr>
          </w:p>
          <w:p w14:paraId="348B9067" w14:textId="77777777" w:rsidR="00F5654D" w:rsidRPr="00F535B3" w:rsidRDefault="00DE111C" w:rsidP="008820E6">
            <w:pPr>
              <w:pStyle w:val="Nessunaspaziatura"/>
              <w:jc w:val="center"/>
              <w:rPr>
                <w:rFonts w:asciiTheme="majorHAnsi" w:eastAsiaTheme="majorEastAsia" w:hAnsiTheme="majorHAnsi" w:cstheme="majorBidi"/>
                <w:b/>
                <w:bCs/>
                <w:sz w:val="44"/>
                <w:szCs w:val="44"/>
              </w:rPr>
            </w:pPr>
            <w:r w:rsidRPr="00F535B3">
              <w:rPr>
                <w:rFonts w:cs="Tahoma"/>
                <w:b/>
                <w:bCs/>
                <w:sz w:val="44"/>
                <w:szCs w:val="44"/>
              </w:rPr>
              <w:t>ALL RISKS BENI IMMOBILI E MOBILI</w:t>
            </w:r>
          </w:p>
        </w:tc>
      </w:tr>
      <w:tr w:rsidR="00F5654D" w14:paraId="368480EE" w14:textId="77777777">
        <w:trPr>
          <w:trHeight w:val="360"/>
          <w:jc w:val="center"/>
        </w:trPr>
        <w:tc>
          <w:tcPr>
            <w:tcW w:w="5000" w:type="pct"/>
            <w:vAlign w:val="center"/>
          </w:tcPr>
          <w:p w14:paraId="622B69BE" w14:textId="77777777" w:rsidR="00F5654D" w:rsidRDefault="00F5654D" w:rsidP="008820E6">
            <w:pPr>
              <w:pStyle w:val="Nessunaspaziatura"/>
              <w:jc w:val="center"/>
            </w:pPr>
          </w:p>
        </w:tc>
      </w:tr>
      <w:tr w:rsidR="00F5654D" w14:paraId="4E7FDF2A" w14:textId="77777777">
        <w:trPr>
          <w:trHeight w:val="360"/>
          <w:jc w:val="center"/>
        </w:trPr>
        <w:tc>
          <w:tcPr>
            <w:tcW w:w="5000" w:type="pct"/>
            <w:vAlign w:val="center"/>
          </w:tcPr>
          <w:p w14:paraId="1452FB50" w14:textId="77777777" w:rsidR="00F5654D" w:rsidRDefault="00F5654D" w:rsidP="008820E6">
            <w:pPr>
              <w:pStyle w:val="Nessunaspaziatura"/>
              <w:jc w:val="center"/>
              <w:rPr>
                <w:b/>
                <w:bCs/>
              </w:rPr>
            </w:pPr>
          </w:p>
        </w:tc>
      </w:tr>
      <w:tr w:rsidR="00F5654D" w14:paraId="32D9E0C6" w14:textId="77777777">
        <w:trPr>
          <w:trHeight w:val="360"/>
          <w:jc w:val="center"/>
        </w:trPr>
        <w:tc>
          <w:tcPr>
            <w:tcW w:w="5000" w:type="pct"/>
            <w:vAlign w:val="center"/>
          </w:tcPr>
          <w:p w14:paraId="1AA12374" w14:textId="77777777" w:rsidR="00F5654D" w:rsidRDefault="00F5654D" w:rsidP="008820E6">
            <w:pPr>
              <w:pStyle w:val="Nessunaspaziatura"/>
              <w:jc w:val="center"/>
              <w:rPr>
                <w:b/>
                <w:bCs/>
              </w:rPr>
            </w:pPr>
          </w:p>
        </w:tc>
      </w:tr>
    </w:tbl>
    <w:p w14:paraId="6B90D847" w14:textId="77777777" w:rsidR="00F5654D" w:rsidRDefault="00F5654D" w:rsidP="008820E6">
      <w:pPr>
        <w:spacing w:line="240" w:lineRule="auto"/>
      </w:pPr>
    </w:p>
    <w:p w14:paraId="2D09F2DC" w14:textId="77777777" w:rsidR="004D7CE3" w:rsidRDefault="004D7CE3" w:rsidP="004D7CE3">
      <w:pPr>
        <w:pStyle w:val="Corpodeltesto"/>
        <w:rPr>
          <w:rFonts w:asciiTheme="minorHAnsi" w:hAnsiTheme="minorHAnsi" w:cs="Tahoma"/>
          <w:bCs/>
          <w:sz w:val="44"/>
          <w:szCs w:val="44"/>
        </w:rPr>
      </w:pPr>
    </w:p>
    <w:p w14:paraId="63C63AE9" w14:textId="77777777" w:rsidR="00B7051B" w:rsidRPr="001B3704" w:rsidRDefault="00B7051B" w:rsidP="00B7051B">
      <w:pPr>
        <w:pStyle w:val="Corpodeltesto"/>
        <w:rPr>
          <w:rFonts w:asciiTheme="minorHAnsi" w:hAnsiTheme="minorHAnsi" w:cs="Tahoma"/>
          <w:bCs/>
          <w:sz w:val="44"/>
          <w:szCs w:val="44"/>
        </w:rPr>
      </w:pPr>
      <w:r w:rsidRPr="001B3704">
        <w:rPr>
          <w:rFonts w:asciiTheme="minorHAnsi" w:hAnsiTheme="minorHAnsi" w:cs="Tahoma"/>
          <w:bCs/>
          <w:sz w:val="44"/>
          <w:szCs w:val="44"/>
        </w:rPr>
        <w:t>Decorrenza ore 24.00 del 3</w:t>
      </w:r>
      <w:r>
        <w:rPr>
          <w:rFonts w:asciiTheme="minorHAnsi" w:hAnsiTheme="minorHAnsi" w:cs="Tahoma"/>
          <w:bCs/>
          <w:sz w:val="44"/>
          <w:szCs w:val="44"/>
        </w:rPr>
        <w:t>1</w:t>
      </w:r>
      <w:r w:rsidRPr="001B3704">
        <w:rPr>
          <w:rFonts w:asciiTheme="minorHAnsi" w:hAnsiTheme="minorHAnsi" w:cs="Tahoma"/>
          <w:bCs/>
          <w:sz w:val="44"/>
          <w:szCs w:val="44"/>
        </w:rPr>
        <w:t>.</w:t>
      </w:r>
      <w:r>
        <w:rPr>
          <w:rFonts w:asciiTheme="minorHAnsi" w:hAnsiTheme="minorHAnsi" w:cs="Tahoma"/>
          <w:bCs/>
          <w:sz w:val="44"/>
          <w:szCs w:val="44"/>
        </w:rPr>
        <w:t>01</w:t>
      </w:r>
      <w:r w:rsidRPr="001B3704">
        <w:rPr>
          <w:rFonts w:asciiTheme="minorHAnsi" w:hAnsiTheme="minorHAnsi" w:cs="Tahoma"/>
          <w:bCs/>
          <w:sz w:val="44"/>
          <w:szCs w:val="44"/>
        </w:rPr>
        <w:t>.202</w:t>
      </w:r>
      <w:r>
        <w:rPr>
          <w:rFonts w:asciiTheme="minorHAnsi" w:hAnsiTheme="minorHAnsi" w:cs="Tahoma"/>
          <w:bCs/>
          <w:sz w:val="44"/>
          <w:szCs w:val="44"/>
        </w:rPr>
        <w:t>2</w:t>
      </w:r>
    </w:p>
    <w:p w14:paraId="46CEF0DC" w14:textId="77777777" w:rsidR="00B7051B" w:rsidRPr="001B3704" w:rsidRDefault="00B7051B" w:rsidP="00B7051B">
      <w:pPr>
        <w:pStyle w:val="Corpodeltesto"/>
        <w:rPr>
          <w:rFonts w:asciiTheme="minorHAnsi" w:hAnsiTheme="minorHAnsi" w:cs="Tahoma"/>
          <w:bCs/>
          <w:sz w:val="44"/>
          <w:szCs w:val="44"/>
        </w:rPr>
      </w:pPr>
      <w:r w:rsidRPr="00566CB7">
        <w:rPr>
          <w:rFonts w:asciiTheme="minorHAnsi" w:hAnsiTheme="minorHAnsi" w:cs="Tahoma"/>
          <w:bCs/>
          <w:sz w:val="44"/>
          <w:szCs w:val="44"/>
        </w:rPr>
        <w:t>Scadenza ore 24.00 del 3</w:t>
      </w:r>
      <w:r>
        <w:rPr>
          <w:rFonts w:asciiTheme="minorHAnsi" w:hAnsiTheme="minorHAnsi" w:cs="Tahoma"/>
          <w:bCs/>
          <w:sz w:val="44"/>
          <w:szCs w:val="44"/>
        </w:rPr>
        <w:t>1</w:t>
      </w:r>
      <w:r w:rsidRPr="00566CB7">
        <w:rPr>
          <w:rFonts w:asciiTheme="minorHAnsi" w:hAnsiTheme="minorHAnsi" w:cs="Tahoma"/>
          <w:bCs/>
          <w:sz w:val="44"/>
          <w:szCs w:val="44"/>
        </w:rPr>
        <w:t>.</w:t>
      </w:r>
      <w:r>
        <w:rPr>
          <w:rFonts w:asciiTheme="minorHAnsi" w:hAnsiTheme="minorHAnsi" w:cs="Tahoma"/>
          <w:bCs/>
          <w:sz w:val="44"/>
          <w:szCs w:val="44"/>
        </w:rPr>
        <w:t>01</w:t>
      </w:r>
      <w:r w:rsidRPr="00566CB7">
        <w:rPr>
          <w:rFonts w:asciiTheme="minorHAnsi" w:hAnsiTheme="minorHAnsi" w:cs="Tahoma"/>
          <w:bCs/>
          <w:sz w:val="44"/>
          <w:szCs w:val="44"/>
        </w:rPr>
        <w:t>.202</w:t>
      </w:r>
      <w:r>
        <w:rPr>
          <w:rFonts w:asciiTheme="minorHAnsi" w:hAnsiTheme="minorHAnsi" w:cs="Tahoma"/>
          <w:bCs/>
          <w:sz w:val="44"/>
          <w:szCs w:val="44"/>
        </w:rPr>
        <w:t>6</w:t>
      </w:r>
    </w:p>
    <w:p w14:paraId="6F3FFBB0" w14:textId="77777777" w:rsidR="00F5654D" w:rsidRDefault="00F5654D" w:rsidP="008820E6">
      <w:pPr>
        <w:spacing w:line="240" w:lineRule="auto"/>
      </w:pPr>
    </w:p>
    <w:tbl>
      <w:tblPr>
        <w:tblpPr w:leftFromText="187" w:rightFromText="187" w:horzAnchor="margin" w:tblpXSpec="center" w:tblpYSpec="bottom"/>
        <w:tblW w:w="5000" w:type="pct"/>
        <w:tblLook w:val="04A0" w:firstRow="1" w:lastRow="0" w:firstColumn="1" w:lastColumn="0" w:noHBand="0" w:noVBand="1"/>
      </w:tblPr>
      <w:tblGrid>
        <w:gridCol w:w="10432"/>
      </w:tblGrid>
      <w:tr w:rsidR="00F5654D" w14:paraId="2AD504A2" w14:textId="77777777">
        <w:tc>
          <w:tcPr>
            <w:tcW w:w="5000" w:type="pct"/>
          </w:tcPr>
          <w:p w14:paraId="04A78CE6" w14:textId="77777777" w:rsidR="00F5654D" w:rsidRDefault="00F5654D" w:rsidP="008820E6">
            <w:pPr>
              <w:pStyle w:val="Nessunaspaziatura"/>
            </w:pPr>
          </w:p>
        </w:tc>
      </w:tr>
    </w:tbl>
    <w:p w14:paraId="491F93B7" w14:textId="77777777" w:rsidR="00F5654D" w:rsidRDefault="00F5654D" w:rsidP="008820E6">
      <w:pPr>
        <w:spacing w:line="240" w:lineRule="auto"/>
      </w:pPr>
    </w:p>
    <w:p w14:paraId="5B72BDA7" w14:textId="066DD051" w:rsidR="00F5654D" w:rsidRDefault="00F5654D" w:rsidP="008820E6">
      <w:pPr>
        <w:spacing w:line="240" w:lineRule="auto"/>
      </w:pPr>
      <w:r>
        <w:br w:type="page"/>
      </w:r>
    </w:p>
    <w:sdt>
      <w:sdtPr>
        <w:rPr>
          <w:rFonts w:asciiTheme="minorHAnsi" w:eastAsiaTheme="minorHAnsi" w:hAnsiTheme="minorHAnsi" w:cstheme="minorBidi"/>
          <w:b w:val="0"/>
          <w:bCs w:val="0"/>
          <w:color w:val="auto"/>
          <w:sz w:val="22"/>
          <w:szCs w:val="22"/>
          <w:lang w:eastAsia="en-US"/>
        </w:rPr>
        <w:id w:val="-240635496"/>
        <w:docPartObj>
          <w:docPartGallery w:val="Table of Contents"/>
          <w:docPartUnique/>
        </w:docPartObj>
      </w:sdtPr>
      <w:sdtEndPr/>
      <w:sdtContent>
        <w:p w14:paraId="5BE29844" w14:textId="77777777" w:rsidR="005C5954" w:rsidRPr="00DD0D2B" w:rsidRDefault="005C5954" w:rsidP="008820E6">
          <w:pPr>
            <w:pStyle w:val="Titolosommario"/>
            <w:spacing w:line="240" w:lineRule="auto"/>
            <w:jc w:val="center"/>
            <w:rPr>
              <w:rFonts w:asciiTheme="minorHAnsi" w:hAnsiTheme="minorHAnsi"/>
              <w:color w:val="auto"/>
              <w:sz w:val="22"/>
              <w:szCs w:val="22"/>
            </w:rPr>
          </w:pPr>
          <w:r w:rsidRPr="00DD0D2B">
            <w:rPr>
              <w:rFonts w:asciiTheme="minorHAnsi" w:hAnsiTheme="minorHAnsi"/>
              <w:color w:val="auto"/>
              <w:sz w:val="22"/>
              <w:szCs w:val="22"/>
            </w:rPr>
            <w:t>S</w:t>
          </w:r>
          <w:r w:rsidR="00DD0D2B" w:rsidRPr="00DD0D2B">
            <w:rPr>
              <w:rFonts w:asciiTheme="minorHAnsi" w:hAnsiTheme="minorHAnsi"/>
              <w:color w:val="auto"/>
              <w:sz w:val="22"/>
              <w:szCs w:val="22"/>
            </w:rPr>
            <w:t>OMMARIO</w:t>
          </w:r>
        </w:p>
        <w:p w14:paraId="4CA4B465" w14:textId="1504F3A7" w:rsidR="009E38CD" w:rsidRPr="009E38CD" w:rsidRDefault="005C5954" w:rsidP="009E38CD">
          <w:pPr>
            <w:pStyle w:val="Sommario1"/>
            <w:rPr>
              <w:rFonts w:eastAsiaTheme="minorEastAsia"/>
              <w:sz w:val="22"/>
              <w:szCs w:val="22"/>
              <w:lang w:eastAsia="it-IT"/>
            </w:rPr>
          </w:pPr>
          <w:r>
            <w:fldChar w:fldCharType="begin"/>
          </w:r>
          <w:r>
            <w:instrText xml:space="preserve"> TOC \o "1-3" \h \z \u </w:instrText>
          </w:r>
          <w:r>
            <w:fldChar w:fldCharType="separate"/>
          </w:r>
          <w:hyperlink w:anchor="_Toc42249334" w:history="1">
            <w:r w:rsidR="009E38CD" w:rsidRPr="009E38CD">
              <w:rPr>
                <w:rStyle w:val="Collegamentoipertestuale"/>
                <w:b/>
                <w:bCs/>
              </w:rPr>
              <w:t>DEFINIZIONI</w:t>
            </w:r>
            <w:r w:rsidR="009E38CD" w:rsidRPr="009E38CD">
              <w:rPr>
                <w:webHidden/>
              </w:rPr>
              <w:tab/>
            </w:r>
            <w:r w:rsidR="009E38CD" w:rsidRPr="009E38CD">
              <w:rPr>
                <w:webHidden/>
              </w:rPr>
              <w:fldChar w:fldCharType="begin"/>
            </w:r>
            <w:r w:rsidR="009E38CD" w:rsidRPr="009E38CD">
              <w:rPr>
                <w:webHidden/>
              </w:rPr>
              <w:instrText xml:space="preserve"> PAGEREF _Toc42249334 \h </w:instrText>
            </w:r>
            <w:r w:rsidR="009E38CD" w:rsidRPr="009E38CD">
              <w:rPr>
                <w:webHidden/>
              </w:rPr>
            </w:r>
            <w:r w:rsidR="009E38CD" w:rsidRPr="009E38CD">
              <w:rPr>
                <w:webHidden/>
              </w:rPr>
              <w:fldChar w:fldCharType="separate"/>
            </w:r>
            <w:r w:rsidR="009E38CD" w:rsidRPr="009E38CD">
              <w:rPr>
                <w:webHidden/>
              </w:rPr>
              <w:t>4</w:t>
            </w:r>
            <w:r w:rsidR="009E38CD" w:rsidRPr="009E38CD">
              <w:rPr>
                <w:webHidden/>
              </w:rPr>
              <w:fldChar w:fldCharType="end"/>
            </w:r>
          </w:hyperlink>
        </w:p>
        <w:p w14:paraId="65A96360" w14:textId="28A306F7" w:rsidR="009E38CD" w:rsidRPr="009E38CD" w:rsidRDefault="00482B3A" w:rsidP="009E38CD">
          <w:pPr>
            <w:pStyle w:val="Sommario1"/>
            <w:rPr>
              <w:rFonts w:eastAsiaTheme="minorEastAsia"/>
              <w:sz w:val="22"/>
              <w:szCs w:val="22"/>
              <w:lang w:eastAsia="it-IT"/>
            </w:rPr>
          </w:pPr>
          <w:hyperlink w:anchor="_Toc42249335" w:history="1">
            <w:r w:rsidR="009E38CD" w:rsidRPr="009E38CD">
              <w:rPr>
                <w:rStyle w:val="Collegamentoipertestuale"/>
                <w:b/>
                <w:bCs/>
              </w:rPr>
              <w:t>DESCRIZIONE DEL RISCHIO</w:t>
            </w:r>
            <w:r w:rsidR="009E38CD" w:rsidRPr="009E38CD">
              <w:rPr>
                <w:webHidden/>
              </w:rPr>
              <w:tab/>
            </w:r>
            <w:r w:rsidR="009E38CD" w:rsidRPr="009E38CD">
              <w:rPr>
                <w:webHidden/>
              </w:rPr>
              <w:fldChar w:fldCharType="begin"/>
            </w:r>
            <w:r w:rsidR="009E38CD" w:rsidRPr="009E38CD">
              <w:rPr>
                <w:webHidden/>
              </w:rPr>
              <w:instrText xml:space="preserve"> PAGEREF _Toc42249335 \h </w:instrText>
            </w:r>
            <w:r w:rsidR="009E38CD" w:rsidRPr="009E38CD">
              <w:rPr>
                <w:webHidden/>
              </w:rPr>
            </w:r>
            <w:r w:rsidR="009E38CD" w:rsidRPr="009E38CD">
              <w:rPr>
                <w:webHidden/>
              </w:rPr>
              <w:fldChar w:fldCharType="separate"/>
            </w:r>
            <w:r w:rsidR="009E38CD" w:rsidRPr="009E38CD">
              <w:rPr>
                <w:webHidden/>
              </w:rPr>
              <w:t>7</w:t>
            </w:r>
            <w:r w:rsidR="009E38CD" w:rsidRPr="009E38CD">
              <w:rPr>
                <w:webHidden/>
              </w:rPr>
              <w:fldChar w:fldCharType="end"/>
            </w:r>
          </w:hyperlink>
        </w:p>
        <w:p w14:paraId="2E564E2A" w14:textId="0AA8EBC2" w:rsidR="009E38CD" w:rsidRPr="009E38CD" w:rsidRDefault="00482B3A" w:rsidP="009E38CD">
          <w:pPr>
            <w:pStyle w:val="Sommario1"/>
            <w:rPr>
              <w:rFonts w:eastAsiaTheme="minorEastAsia"/>
              <w:sz w:val="22"/>
              <w:szCs w:val="22"/>
              <w:lang w:eastAsia="it-IT"/>
            </w:rPr>
          </w:pPr>
          <w:hyperlink w:anchor="_Toc42249336" w:history="1">
            <w:r w:rsidR="009E38CD" w:rsidRPr="009E38CD">
              <w:rPr>
                <w:rStyle w:val="Collegamentoipertestuale"/>
                <w:b/>
                <w:bCs/>
              </w:rPr>
              <w:t>SEZIONE 1 - NORME CHE REGOLANO L’ASSICURAZIONE IN GENERALE</w:t>
            </w:r>
            <w:r w:rsidR="009E38CD" w:rsidRPr="009E38CD">
              <w:rPr>
                <w:webHidden/>
              </w:rPr>
              <w:tab/>
            </w:r>
            <w:r w:rsidR="009E38CD" w:rsidRPr="009E38CD">
              <w:rPr>
                <w:webHidden/>
              </w:rPr>
              <w:fldChar w:fldCharType="begin"/>
            </w:r>
            <w:r w:rsidR="009E38CD" w:rsidRPr="009E38CD">
              <w:rPr>
                <w:webHidden/>
              </w:rPr>
              <w:instrText xml:space="preserve"> PAGEREF _Toc42249336 \h </w:instrText>
            </w:r>
            <w:r w:rsidR="009E38CD" w:rsidRPr="009E38CD">
              <w:rPr>
                <w:webHidden/>
              </w:rPr>
            </w:r>
            <w:r w:rsidR="009E38CD" w:rsidRPr="009E38CD">
              <w:rPr>
                <w:webHidden/>
              </w:rPr>
              <w:fldChar w:fldCharType="separate"/>
            </w:r>
            <w:r w:rsidR="009E38CD" w:rsidRPr="009E38CD">
              <w:rPr>
                <w:webHidden/>
              </w:rPr>
              <w:t>8</w:t>
            </w:r>
            <w:r w:rsidR="009E38CD" w:rsidRPr="009E38CD">
              <w:rPr>
                <w:webHidden/>
              </w:rPr>
              <w:fldChar w:fldCharType="end"/>
            </w:r>
          </w:hyperlink>
        </w:p>
        <w:p w14:paraId="40017780" w14:textId="0E3ABD23" w:rsidR="009E38CD" w:rsidRDefault="00482B3A" w:rsidP="009E38CD">
          <w:pPr>
            <w:pStyle w:val="Sommario1"/>
            <w:rPr>
              <w:rFonts w:eastAsiaTheme="minorEastAsia"/>
              <w:b/>
              <w:bCs/>
              <w:sz w:val="22"/>
              <w:szCs w:val="22"/>
              <w:lang w:eastAsia="it-IT"/>
            </w:rPr>
          </w:pPr>
          <w:hyperlink w:anchor="_Toc42249337" w:history="1">
            <w:r w:rsidR="009E38CD" w:rsidRPr="00912166">
              <w:rPr>
                <w:rStyle w:val="Collegamentoipertestuale"/>
              </w:rPr>
              <w:t>Art. 1.1 - Dichiarazioni relative alle circostanze del rischio – Buona fede</w:t>
            </w:r>
            <w:r w:rsidR="009E38CD">
              <w:rPr>
                <w:webHidden/>
              </w:rPr>
              <w:tab/>
            </w:r>
            <w:r w:rsidR="009E38CD">
              <w:rPr>
                <w:webHidden/>
              </w:rPr>
              <w:fldChar w:fldCharType="begin"/>
            </w:r>
            <w:r w:rsidR="009E38CD">
              <w:rPr>
                <w:webHidden/>
              </w:rPr>
              <w:instrText xml:space="preserve"> PAGEREF _Toc42249337 \h </w:instrText>
            </w:r>
            <w:r w:rsidR="009E38CD">
              <w:rPr>
                <w:webHidden/>
              </w:rPr>
            </w:r>
            <w:r w:rsidR="009E38CD">
              <w:rPr>
                <w:webHidden/>
              </w:rPr>
              <w:fldChar w:fldCharType="separate"/>
            </w:r>
            <w:r w:rsidR="009E38CD">
              <w:rPr>
                <w:webHidden/>
              </w:rPr>
              <w:t>8</w:t>
            </w:r>
            <w:r w:rsidR="009E38CD">
              <w:rPr>
                <w:webHidden/>
              </w:rPr>
              <w:fldChar w:fldCharType="end"/>
            </w:r>
          </w:hyperlink>
        </w:p>
        <w:p w14:paraId="135245F7" w14:textId="4B0476B0" w:rsidR="009E38CD" w:rsidRDefault="00482B3A" w:rsidP="009E38CD">
          <w:pPr>
            <w:pStyle w:val="Sommario1"/>
            <w:rPr>
              <w:rFonts w:eastAsiaTheme="minorEastAsia"/>
              <w:b/>
              <w:bCs/>
              <w:sz w:val="22"/>
              <w:szCs w:val="22"/>
              <w:lang w:eastAsia="it-IT"/>
            </w:rPr>
          </w:pPr>
          <w:hyperlink w:anchor="_Toc42249338" w:history="1">
            <w:r w:rsidR="009E38CD" w:rsidRPr="00912166">
              <w:rPr>
                <w:rStyle w:val="Collegamentoipertestuale"/>
              </w:rPr>
              <w:t>Art. 1.2 - Decorrenza della garanzia e pagamento del premio</w:t>
            </w:r>
            <w:r w:rsidR="009E38CD">
              <w:rPr>
                <w:webHidden/>
              </w:rPr>
              <w:tab/>
            </w:r>
            <w:r w:rsidR="009E38CD">
              <w:rPr>
                <w:webHidden/>
              </w:rPr>
              <w:fldChar w:fldCharType="begin"/>
            </w:r>
            <w:r w:rsidR="009E38CD">
              <w:rPr>
                <w:webHidden/>
              </w:rPr>
              <w:instrText xml:space="preserve"> PAGEREF _Toc42249338 \h </w:instrText>
            </w:r>
            <w:r w:rsidR="009E38CD">
              <w:rPr>
                <w:webHidden/>
              </w:rPr>
            </w:r>
            <w:r w:rsidR="009E38CD">
              <w:rPr>
                <w:webHidden/>
              </w:rPr>
              <w:fldChar w:fldCharType="separate"/>
            </w:r>
            <w:r w:rsidR="009E38CD">
              <w:rPr>
                <w:webHidden/>
              </w:rPr>
              <w:t>8</w:t>
            </w:r>
            <w:r w:rsidR="009E38CD">
              <w:rPr>
                <w:webHidden/>
              </w:rPr>
              <w:fldChar w:fldCharType="end"/>
            </w:r>
          </w:hyperlink>
        </w:p>
        <w:p w14:paraId="5652CDC0" w14:textId="6D3AFEFE" w:rsidR="009E38CD" w:rsidRDefault="00482B3A" w:rsidP="009E38CD">
          <w:pPr>
            <w:pStyle w:val="Sommario1"/>
            <w:rPr>
              <w:rFonts w:eastAsiaTheme="minorEastAsia"/>
              <w:b/>
              <w:bCs/>
              <w:sz w:val="22"/>
              <w:szCs w:val="22"/>
              <w:lang w:eastAsia="it-IT"/>
            </w:rPr>
          </w:pPr>
          <w:hyperlink w:anchor="_Toc42249339" w:history="1">
            <w:r w:rsidR="009E38CD" w:rsidRPr="00912166">
              <w:rPr>
                <w:rStyle w:val="Collegamentoipertestuale"/>
              </w:rPr>
              <w:t>Art. 1.3 - Regolazione/Aggiornamento del premio</w:t>
            </w:r>
            <w:r w:rsidR="009E38CD">
              <w:rPr>
                <w:webHidden/>
              </w:rPr>
              <w:tab/>
            </w:r>
            <w:r w:rsidR="009E38CD">
              <w:rPr>
                <w:webHidden/>
              </w:rPr>
              <w:fldChar w:fldCharType="begin"/>
            </w:r>
            <w:r w:rsidR="009E38CD">
              <w:rPr>
                <w:webHidden/>
              </w:rPr>
              <w:instrText xml:space="preserve"> PAGEREF _Toc42249339 \h </w:instrText>
            </w:r>
            <w:r w:rsidR="009E38CD">
              <w:rPr>
                <w:webHidden/>
              </w:rPr>
            </w:r>
            <w:r w:rsidR="009E38CD">
              <w:rPr>
                <w:webHidden/>
              </w:rPr>
              <w:fldChar w:fldCharType="separate"/>
            </w:r>
            <w:r w:rsidR="009E38CD">
              <w:rPr>
                <w:webHidden/>
              </w:rPr>
              <w:t>8</w:t>
            </w:r>
            <w:r w:rsidR="009E38CD">
              <w:rPr>
                <w:webHidden/>
              </w:rPr>
              <w:fldChar w:fldCharType="end"/>
            </w:r>
          </w:hyperlink>
        </w:p>
        <w:p w14:paraId="41AC215B" w14:textId="6E2BAF39" w:rsidR="009E38CD" w:rsidRDefault="00482B3A" w:rsidP="009E38CD">
          <w:pPr>
            <w:pStyle w:val="Sommario1"/>
            <w:rPr>
              <w:rFonts w:eastAsiaTheme="minorEastAsia"/>
              <w:b/>
              <w:bCs/>
              <w:sz w:val="22"/>
              <w:szCs w:val="22"/>
              <w:lang w:eastAsia="it-IT"/>
            </w:rPr>
          </w:pPr>
          <w:hyperlink w:anchor="_Toc42249340" w:history="1">
            <w:r w:rsidR="009E38CD" w:rsidRPr="00912166">
              <w:rPr>
                <w:rStyle w:val="Collegamentoipertestuale"/>
              </w:rPr>
              <w:t>Art.1.4 - Modifiche dell'assicurazione</w:t>
            </w:r>
            <w:r w:rsidR="009E38CD">
              <w:rPr>
                <w:webHidden/>
              </w:rPr>
              <w:tab/>
            </w:r>
            <w:r w:rsidR="009E38CD">
              <w:rPr>
                <w:webHidden/>
              </w:rPr>
              <w:fldChar w:fldCharType="begin"/>
            </w:r>
            <w:r w:rsidR="009E38CD">
              <w:rPr>
                <w:webHidden/>
              </w:rPr>
              <w:instrText xml:space="preserve"> PAGEREF _Toc42249340 \h </w:instrText>
            </w:r>
            <w:r w:rsidR="009E38CD">
              <w:rPr>
                <w:webHidden/>
              </w:rPr>
            </w:r>
            <w:r w:rsidR="009E38CD">
              <w:rPr>
                <w:webHidden/>
              </w:rPr>
              <w:fldChar w:fldCharType="separate"/>
            </w:r>
            <w:r w:rsidR="009E38CD">
              <w:rPr>
                <w:webHidden/>
              </w:rPr>
              <w:t>9</w:t>
            </w:r>
            <w:r w:rsidR="009E38CD">
              <w:rPr>
                <w:webHidden/>
              </w:rPr>
              <w:fldChar w:fldCharType="end"/>
            </w:r>
          </w:hyperlink>
        </w:p>
        <w:p w14:paraId="03887B66" w14:textId="27680302" w:rsidR="009E38CD" w:rsidRDefault="00482B3A" w:rsidP="009E38CD">
          <w:pPr>
            <w:pStyle w:val="Sommario1"/>
            <w:rPr>
              <w:rFonts w:eastAsiaTheme="minorEastAsia"/>
              <w:b/>
              <w:bCs/>
              <w:sz w:val="22"/>
              <w:szCs w:val="22"/>
              <w:lang w:eastAsia="it-IT"/>
            </w:rPr>
          </w:pPr>
          <w:hyperlink w:anchor="_Toc42249341" w:history="1">
            <w:r w:rsidR="009E38CD" w:rsidRPr="00912166">
              <w:rPr>
                <w:rStyle w:val="Collegamentoipertestuale"/>
              </w:rPr>
              <w:t>Art. 1.5 - Recesso in caso di sinistro</w:t>
            </w:r>
            <w:r w:rsidR="009E38CD">
              <w:rPr>
                <w:webHidden/>
              </w:rPr>
              <w:tab/>
            </w:r>
            <w:r w:rsidR="009E38CD">
              <w:rPr>
                <w:webHidden/>
              </w:rPr>
              <w:fldChar w:fldCharType="begin"/>
            </w:r>
            <w:r w:rsidR="009E38CD">
              <w:rPr>
                <w:webHidden/>
              </w:rPr>
              <w:instrText xml:space="preserve"> PAGEREF _Toc42249341 \h </w:instrText>
            </w:r>
            <w:r w:rsidR="009E38CD">
              <w:rPr>
                <w:webHidden/>
              </w:rPr>
            </w:r>
            <w:r w:rsidR="009E38CD">
              <w:rPr>
                <w:webHidden/>
              </w:rPr>
              <w:fldChar w:fldCharType="separate"/>
            </w:r>
            <w:r w:rsidR="009E38CD">
              <w:rPr>
                <w:webHidden/>
              </w:rPr>
              <w:t>9</w:t>
            </w:r>
            <w:r w:rsidR="009E38CD">
              <w:rPr>
                <w:webHidden/>
              </w:rPr>
              <w:fldChar w:fldCharType="end"/>
            </w:r>
          </w:hyperlink>
        </w:p>
        <w:p w14:paraId="25F2BBA4" w14:textId="3EF29A14" w:rsidR="009E38CD" w:rsidRDefault="00482B3A" w:rsidP="009E38CD">
          <w:pPr>
            <w:pStyle w:val="Sommario1"/>
            <w:rPr>
              <w:rFonts w:eastAsiaTheme="minorEastAsia"/>
              <w:b/>
              <w:bCs/>
              <w:sz w:val="22"/>
              <w:szCs w:val="22"/>
              <w:lang w:eastAsia="it-IT"/>
            </w:rPr>
          </w:pPr>
          <w:hyperlink w:anchor="_Toc42249342" w:history="1">
            <w:r w:rsidR="009E38CD" w:rsidRPr="00912166">
              <w:rPr>
                <w:rStyle w:val="Collegamentoipertestuale"/>
              </w:rPr>
              <w:t>Art. 1.6 - Durata del contratto - Rescindibilità</w:t>
            </w:r>
            <w:r w:rsidR="009E38CD">
              <w:rPr>
                <w:webHidden/>
              </w:rPr>
              <w:tab/>
            </w:r>
            <w:r w:rsidR="009E38CD">
              <w:rPr>
                <w:webHidden/>
              </w:rPr>
              <w:fldChar w:fldCharType="begin"/>
            </w:r>
            <w:r w:rsidR="009E38CD">
              <w:rPr>
                <w:webHidden/>
              </w:rPr>
              <w:instrText xml:space="preserve"> PAGEREF _Toc42249342 \h </w:instrText>
            </w:r>
            <w:r w:rsidR="009E38CD">
              <w:rPr>
                <w:webHidden/>
              </w:rPr>
            </w:r>
            <w:r w:rsidR="009E38CD">
              <w:rPr>
                <w:webHidden/>
              </w:rPr>
              <w:fldChar w:fldCharType="separate"/>
            </w:r>
            <w:r w:rsidR="009E38CD">
              <w:rPr>
                <w:webHidden/>
              </w:rPr>
              <w:t>9</w:t>
            </w:r>
            <w:r w:rsidR="009E38CD">
              <w:rPr>
                <w:webHidden/>
              </w:rPr>
              <w:fldChar w:fldCharType="end"/>
            </w:r>
          </w:hyperlink>
        </w:p>
        <w:p w14:paraId="6C155645" w14:textId="03F814C8" w:rsidR="009E38CD" w:rsidRDefault="00482B3A" w:rsidP="009E38CD">
          <w:pPr>
            <w:pStyle w:val="Sommario1"/>
            <w:rPr>
              <w:rFonts w:eastAsiaTheme="minorEastAsia"/>
              <w:b/>
              <w:bCs/>
              <w:sz w:val="22"/>
              <w:szCs w:val="22"/>
              <w:lang w:eastAsia="it-IT"/>
            </w:rPr>
          </w:pPr>
          <w:hyperlink w:anchor="_Toc42249343" w:history="1">
            <w:r w:rsidR="009E38CD" w:rsidRPr="00912166">
              <w:rPr>
                <w:rStyle w:val="Collegamentoipertestuale"/>
              </w:rPr>
              <w:t>Art. 1.7 - Rinvio alle norme di legge</w:t>
            </w:r>
            <w:r w:rsidR="009E38CD">
              <w:rPr>
                <w:webHidden/>
              </w:rPr>
              <w:tab/>
            </w:r>
            <w:r w:rsidR="009E38CD">
              <w:rPr>
                <w:webHidden/>
              </w:rPr>
              <w:fldChar w:fldCharType="begin"/>
            </w:r>
            <w:r w:rsidR="009E38CD">
              <w:rPr>
                <w:webHidden/>
              </w:rPr>
              <w:instrText xml:space="preserve"> PAGEREF _Toc42249343 \h </w:instrText>
            </w:r>
            <w:r w:rsidR="009E38CD">
              <w:rPr>
                <w:webHidden/>
              </w:rPr>
            </w:r>
            <w:r w:rsidR="009E38CD">
              <w:rPr>
                <w:webHidden/>
              </w:rPr>
              <w:fldChar w:fldCharType="separate"/>
            </w:r>
            <w:r w:rsidR="009E38CD">
              <w:rPr>
                <w:webHidden/>
              </w:rPr>
              <w:t>9</w:t>
            </w:r>
            <w:r w:rsidR="009E38CD">
              <w:rPr>
                <w:webHidden/>
              </w:rPr>
              <w:fldChar w:fldCharType="end"/>
            </w:r>
          </w:hyperlink>
        </w:p>
        <w:p w14:paraId="099B9127" w14:textId="2D2975B3" w:rsidR="009E38CD" w:rsidRDefault="00482B3A" w:rsidP="009E38CD">
          <w:pPr>
            <w:pStyle w:val="Sommario1"/>
            <w:rPr>
              <w:rFonts w:eastAsiaTheme="minorEastAsia"/>
              <w:b/>
              <w:bCs/>
              <w:sz w:val="22"/>
              <w:szCs w:val="22"/>
              <w:lang w:eastAsia="it-IT"/>
            </w:rPr>
          </w:pPr>
          <w:hyperlink w:anchor="_Toc42249344" w:history="1">
            <w:r w:rsidR="009E38CD" w:rsidRPr="00912166">
              <w:rPr>
                <w:rStyle w:val="Collegamentoipertestuale"/>
              </w:rPr>
              <w:t>Art. 1.8 - Obbligo di fornire i dati sull'andamento del rischio</w:t>
            </w:r>
            <w:r w:rsidR="009E38CD">
              <w:rPr>
                <w:webHidden/>
              </w:rPr>
              <w:tab/>
            </w:r>
            <w:r w:rsidR="009E38CD">
              <w:rPr>
                <w:webHidden/>
              </w:rPr>
              <w:fldChar w:fldCharType="begin"/>
            </w:r>
            <w:r w:rsidR="009E38CD">
              <w:rPr>
                <w:webHidden/>
              </w:rPr>
              <w:instrText xml:space="preserve"> PAGEREF _Toc42249344 \h </w:instrText>
            </w:r>
            <w:r w:rsidR="009E38CD">
              <w:rPr>
                <w:webHidden/>
              </w:rPr>
            </w:r>
            <w:r w:rsidR="009E38CD">
              <w:rPr>
                <w:webHidden/>
              </w:rPr>
              <w:fldChar w:fldCharType="separate"/>
            </w:r>
            <w:r w:rsidR="009E38CD">
              <w:rPr>
                <w:webHidden/>
              </w:rPr>
              <w:t>9</w:t>
            </w:r>
            <w:r w:rsidR="009E38CD">
              <w:rPr>
                <w:webHidden/>
              </w:rPr>
              <w:fldChar w:fldCharType="end"/>
            </w:r>
          </w:hyperlink>
        </w:p>
        <w:p w14:paraId="301C30DA" w14:textId="02D28361" w:rsidR="009E38CD" w:rsidRDefault="00482B3A" w:rsidP="009E38CD">
          <w:pPr>
            <w:pStyle w:val="Sommario1"/>
            <w:rPr>
              <w:rFonts w:eastAsiaTheme="minorEastAsia"/>
              <w:b/>
              <w:bCs/>
              <w:sz w:val="22"/>
              <w:szCs w:val="22"/>
              <w:lang w:eastAsia="it-IT"/>
            </w:rPr>
          </w:pPr>
          <w:hyperlink w:anchor="_Toc42249345" w:history="1">
            <w:r w:rsidR="009E38CD" w:rsidRPr="00912166">
              <w:rPr>
                <w:rStyle w:val="Collegamentoipertestuale"/>
              </w:rPr>
              <w:t>Art. 1.9 - Altre assicurazioni</w:t>
            </w:r>
            <w:r w:rsidR="009E38CD">
              <w:rPr>
                <w:webHidden/>
              </w:rPr>
              <w:tab/>
            </w:r>
            <w:r w:rsidR="009E38CD">
              <w:rPr>
                <w:webHidden/>
              </w:rPr>
              <w:fldChar w:fldCharType="begin"/>
            </w:r>
            <w:r w:rsidR="009E38CD">
              <w:rPr>
                <w:webHidden/>
              </w:rPr>
              <w:instrText xml:space="preserve"> PAGEREF _Toc42249345 \h </w:instrText>
            </w:r>
            <w:r w:rsidR="009E38CD">
              <w:rPr>
                <w:webHidden/>
              </w:rPr>
            </w:r>
            <w:r w:rsidR="009E38CD">
              <w:rPr>
                <w:webHidden/>
              </w:rPr>
              <w:fldChar w:fldCharType="separate"/>
            </w:r>
            <w:r w:rsidR="009E38CD">
              <w:rPr>
                <w:webHidden/>
              </w:rPr>
              <w:t>10</w:t>
            </w:r>
            <w:r w:rsidR="009E38CD">
              <w:rPr>
                <w:webHidden/>
              </w:rPr>
              <w:fldChar w:fldCharType="end"/>
            </w:r>
          </w:hyperlink>
        </w:p>
        <w:p w14:paraId="448AF110" w14:textId="00B0E2A6" w:rsidR="009E38CD" w:rsidRDefault="00482B3A" w:rsidP="009E38CD">
          <w:pPr>
            <w:pStyle w:val="Sommario1"/>
            <w:rPr>
              <w:rFonts w:eastAsiaTheme="minorEastAsia"/>
              <w:b/>
              <w:bCs/>
              <w:sz w:val="22"/>
              <w:szCs w:val="22"/>
              <w:lang w:eastAsia="it-IT"/>
            </w:rPr>
          </w:pPr>
          <w:hyperlink w:anchor="_Toc42249346" w:history="1">
            <w:r w:rsidR="009E38CD" w:rsidRPr="00912166">
              <w:rPr>
                <w:rStyle w:val="Collegamentoipertestuale"/>
              </w:rPr>
              <w:t>Art. 1.10 - Interpretazione del contratto</w:t>
            </w:r>
            <w:r w:rsidR="009E38CD">
              <w:rPr>
                <w:webHidden/>
              </w:rPr>
              <w:tab/>
            </w:r>
            <w:r w:rsidR="009E38CD">
              <w:rPr>
                <w:webHidden/>
              </w:rPr>
              <w:fldChar w:fldCharType="begin"/>
            </w:r>
            <w:r w:rsidR="009E38CD">
              <w:rPr>
                <w:webHidden/>
              </w:rPr>
              <w:instrText xml:space="preserve"> PAGEREF _Toc42249346 \h </w:instrText>
            </w:r>
            <w:r w:rsidR="009E38CD">
              <w:rPr>
                <w:webHidden/>
              </w:rPr>
            </w:r>
            <w:r w:rsidR="009E38CD">
              <w:rPr>
                <w:webHidden/>
              </w:rPr>
              <w:fldChar w:fldCharType="separate"/>
            </w:r>
            <w:r w:rsidR="009E38CD">
              <w:rPr>
                <w:webHidden/>
              </w:rPr>
              <w:t>10</w:t>
            </w:r>
            <w:r w:rsidR="009E38CD">
              <w:rPr>
                <w:webHidden/>
              </w:rPr>
              <w:fldChar w:fldCharType="end"/>
            </w:r>
          </w:hyperlink>
        </w:p>
        <w:p w14:paraId="214ED2CC" w14:textId="538C3BE4" w:rsidR="009E38CD" w:rsidRDefault="00482B3A" w:rsidP="009E38CD">
          <w:pPr>
            <w:pStyle w:val="Sommario1"/>
            <w:rPr>
              <w:rFonts w:eastAsiaTheme="minorEastAsia"/>
              <w:b/>
              <w:bCs/>
              <w:sz w:val="22"/>
              <w:szCs w:val="22"/>
              <w:lang w:eastAsia="it-IT"/>
            </w:rPr>
          </w:pPr>
          <w:hyperlink w:anchor="_Toc42249347" w:history="1">
            <w:r w:rsidR="009E38CD" w:rsidRPr="00912166">
              <w:rPr>
                <w:rStyle w:val="Collegamentoipertestuale"/>
              </w:rPr>
              <w:t>Art. 1.11 - Oneri fiscali</w:t>
            </w:r>
            <w:r w:rsidR="009E38CD">
              <w:rPr>
                <w:webHidden/>
              </w:rPr>
              <w:tab/>
            </w:r>
            <w:r w:rsidR="009E38CD">
              <w:rPr>
                <w:webHidden/>
              </w:rPr>
              <w:fldChar w:fldCharType="begin"/>
            </w:r>
            <w:r w:rsidR="009E38CD">
              <w:rPr>
                <w:webHidden/>
              </w:rPr>
              <w:instrText xml:space="preserve"> PAGEREF _Toc42249347 \h </w:instrText>
            </w:r>
            <w:r w:rsidR="009E38CD">
              <w:rPr>
                <w:webHidden/>
              </w:rPr>
            </w:r>
            <w:r w:rsidR="009E38CD">
              <w:rPr>
                <w:webHidden/>
              </w:rPr>
              <w:fldChar w:fldCharType="separate"/>
            </w:r>
            <w:r w:rsidR="009E38CD">
              <w:rPr>
                <w:webHidden/>
              </w:rPr>
              <w:t>10</w:t>
            </w:r>
            <w:r w:rsidR="009E38CD">
              <w:rPr>
                <w:webHidden/>
              </w:rPr>
              <w:fldChar w:fldCharType="end"/>
            </w:r>
          </w:hyperlink>
        </w:p>
        <w:p w14:paraId="67F9A9BC" w14:textId="6FA97232" w:rsidR="009E38CD" w:rsidRDefault="00482B3A" w:rsidP="009E38CD">
          <w:pPr>
            <w:pStyle w:val="Sommario1"/>
            <w:rPr>
              <w:rFonts w:eastAsiaTheme="minorEastAsia"/>
              <w:b/>
              <w:bCs/>
              <w:sz w:val="22"/>
              <w:szCs w:val="22"/>
              <w:lang w:eastAsia="it-IT"/>
            </w:rPr>
          </w:pPr>
          <w:hyperlink w:anchor="_Toc42249348" w:history="1">
            <w:r w:rsidR="009E38CD" w:rsidRPr="00912166">
              <w:rPr>
                <w:rStyle w:val="Collegamentoipertestuale"/>
              </w:rPr>
              <w:t>Art. 1.12 - Foro competente</w:t>
            </w:r>
            <w:r w:rsidR="009E38CD">
              <w:rPr>
                <w:webHidden/>
              </w:rPr>
              <w:tab/>
            </w:r>
            <w:r w:rsidR="009E38CD">
              <w:rPr>
                <w:webHidden/>
              </w:rPr>
              <w:fldChar w:fldCharType="begin"/>
            </w:r>
            <w:r w:rsidR="009E38CD">
              <w:rPr>
                <w:webHidden/>
              </w:rPr>
              <w:instrText xml:space="preserve"> PAGEREF _Toc42249348 \h </w:instrText>
            </w:r>
            <w:r w:rsidR="009E38CD">
              <w:rPr>
                <w:webHidden/>
              </w:rPr>
            </w:r>
            <w:r w:rsidR="009E38CD">
              <w:rPr>
                <w:webHidden/>
              </w:rPr>
              <w:fldChar w:fldCharType="separate"/>
            </w:r>
            <w:r w:rsidR="009E38CD">
              <w:rPr>
                <w:webHidden/>
              </w:rPr>
              <w:t>10</w:t>
            </w:r>
            <w:r w:rsidR="009E38CD">
              <w:rPr>
                <w:webHidden/>
              </w:rPr>
              <w:fldChar w:fldCharType="end"/>
            </w:r>
          </w:hyperlink>
        </w:p>
        <w:p w14:paraId="6FF17207" w14:textId="01BFF6BC" w:rsidR="009E38CD" w:rsidRDefault="00482B3A" w:rsidP="009E38CD">
          <w:pPr>
            <w:pStyle w:val="Sommario1"/>
            <w:rPr>
              <w:rFonts w:eastAsiaTheme="minorEastAsia"/>
              <w:b/>
              <w:bCs/>
              <w:sz w:val="22"/>
              <w:szCs w:val="22"/>
              <w:lang w:eastAsia="it-IT"/>
            </w:rPr>
          </w:pPr>
          <w:hyperlink w:anchor="_Toc42249349" w:history="1">
            <w:r w:rsidR="009E38CD" w:rsidRPr="00912166">
              <w:rPr>
                <w:rStyle w:val="Collegamentoipertestuale"/>
              </w:rPr>
              <w:t>Art. 1.13 - Forma delle comunicazioni del Contraente alla Società</w:t>
            </w:r>
            <w:r w:rsidR="009E38CD">
              <w:rPr>
                <w:webHidden/>
              </w:rPr>
              <w:tab/>
            </w:r>
            <w:r w:rsidR="009E38CD">
              <w:rPr>
                <w:webHidden/>
              </w:rPr>
              <w:fldChar w:fldCharType="begin"/>
            </w:r>
            <w:r w:rsidR="009E38CD">
              <w:rPr>
                <w:webHidden/>
              </w:rPr>
              <w:instrText xml:space="preserve"> PAGEREF _Toc42249349 \h </w:instrText>
            </w:r>
            <w:r w:rsidR="009E38CD">
              <w:rPr>
                <w:webHidden/>
              </w:rPr>
            </w:r>
            <w:r w:rsidR="009E38CD">
              <w:rPr>
                <w:webHidden/>
              </w:rPr>
              <w:fldChar w:fldCharType="separate"/>
            </w:r>
            <w:r w:rsidR="009E38CD">
              <w:rPr>
                <w:webHidden/>
              </w:rPr>
              <w:t>10</w:t>
            </w:r>
            <w:r w:rsidR="009E38CD">
              <w:rPr>
                <w:webHidden/>
              </w:rPr>
              <w:fldChar w:fldCharType="end"/>
            </w:r>
          </w:hyperlink>
        </w:p>
        <w:p w14:paraId="1CB0637E" w14:textId="6D015B4E" w:rsidR="009E38CD" w:rsidRDefault="00482B3A" w:rsidP="009E38CD">
          <w:pPr>
            <w:pStyle w:val="Sommario1"/>
            <w:rPr>
              <w:rFonts w:eastAsiaTheme="minorEastAsia"/>
              <w:b/>
              <w:bCs/>
              <w:sz w:val="22"/>
              <w:szCs w:val="22"/>
              <w:lang w:eastAsia="it-IT"/>
            </w:rPr>
          </w:pPr>
          <w:hyperlink w:anchor="_Toc42249350" w:history="1">
            <w:r w:rsidR="009E38CD" w:rsidRPr="00912166">
              <w:rPr>
                <w:rStyle w:val="Collegamentoipertestuale"/>
              </w:rPr>
              <w:t>Art. 1.14 - Coassicurazione e delega</w:t>
            </w:r>
            <w:r w:rsidR="009E38CD">
              <w:rPr>
                <w:webHidden/>
              </w:rPr>
              <w:tab/>
            </w:r>
            <w:r w:rsidR="009E38CD">
              <w:rPr>
                <w:webHidden/>
              </w:rPr>
              <w:fldChar w:fldCharType="begin"/>
            </w:r>
            <w:r w:rsidR="009E38CD">
              <w:rPr>
                <w:webHidden/>
              </w:rPr>
              <w:instrText xml:space="preserve"> PAGEREF _Toc42249350 \h </w:instrText>
            </w:r>
            <w:r w:rsidR="009E38CD">
              <w:rPr>
                <w:webHidden/>
              </w:rPr>
            </w:r>
            <w:r w:rsidR="009E38CD">
              <w:rPr>
                <w:webHidden/>
              </w:rPr>
              <w:fldChar w:fldCharType="separate"/>
            </w:r>
            <w:r w:rsidR="009E38CD">
              <w:rPr>
                <w:webHidden/>
              </w:rPr>
              <w:t>10</w:t>
            </w:r>
            <w:r w:rsidR="009E38CD">
              <w:rPr>
                <w:webHidden/>
              </w:rPr>
              <w:fldChar w:fldCharType="end"/>
            </w:r>
          </w:hyperlink>
        </w:p>
        <w:p w14:paraId="35E59072" w14:textId="6FBB741D" w:rsidR="009E38CD" w:rsidRDefault="00482B3A" w:rsidP="009E38CD">
          <w:pPr>
            <w:pStyle w:val="Sommario1"/>
            <w:rPr>
              <w:rFonts w:eastAsiaTheme="minorEastAsia"/>
              <w:b/>
              <w:bCs/>
              <w:sz w:val="22"/>
              <w:szCs w:val="22"/>
              <w:lang w:eastAsia="it-IT"/>
            </w:rPr>
          </w:pPr>
          <w:hyperlink w:anchor="_Toc42249351" w:history="1">
            <w:r w:rsidR="009E38CD" w:rsidRPr="00912166">
              <w:rPr>
                <w:rStyle w:val="Collegamentoipertestuale"/>
              </w:rPr>
              <w:t>Art. 1.15 - Clausola Broker</w:t>
            </w:r>
            <w:r w:rsidR="009E38CD">
              <w:rPr>
                <w:webHidden/>
              </w:rPr>
              <w:tab/>
            </w:r>
            <w:r w:rsidR="009E38CD">
              <w:rPr>
                <w:webHidden/>
              </w:rPr>
              <w:fldChar w:fldCharType="begin"/>
            </w:r>
            <w:r w:rsidR="009E38CD">
              <w:rPr>
                <w:webHidden/>
              </w:rPr>
              <w:instrText xml:space="preserve"> PAGEREF _Toc42249351 \h </w:instrText>
            </w:r>
            <w:r w:rsidR="009E38CD">
              <w:rPr>
                <w:webHidden/>
              </w:rPr>
            </w:r>
            <w:r w:rsidR="009E38CD">
              <w:rPr>
                <w:webHidden/>
              </w:rPr>
              <w:fldChar w:fldCharType="separate"/>
            </w:r>
            <w:r w:rsidR="009E38CD">
              <w:rPr>
                <w:webHidden/>
              </w:rPr>
              <w:t>11</w:t>
            </w:r>
            <w:r w:rsidR="009E38CD">
              <w:rPr>
                <w:webHidden/>
              </w:rPr>
              <w:fldChar w:fldCharType="end"/>
            </w:r>
          </w:hyperlink>
        </w:p>
        <w:p w14:paraId="42E33DAE" w14:textId="6B171149" w:rsidR="009E38CD" w:rsidRDefault="00482B3A" w:rsidP="009E38CD">
          <w:pPr>
            <w:pStyle w:val="Sommario1"/>
            <w:rPr>
              <w:rFonts w:eastAsiaTheme="minorEastAsia"/>
              <w:b/>
              <w:bCs/>
              <w:sz w:val="22"/>
              <w:szCs w:val="22"/>
              <w:lang w:eastAsia="it-IT"/>
            </w:rPr>
          </w:pPr>
          <w:hyperlink w:anchor="_Toc42249352" w:history="1">
            <w:r w:rsidR="009E38CD" w:rsidRPr="00912166">
              <w:rPr>
                <w:rStyle w:val="Collegamentoipertestuale"/>
              </w:rPr>
              <w:t>Art. 1.16 - Obblighi della Società relativi alla tracciabilità dei flussi finanziari</w:t>
            </w:r>
            <w:r w:rsidR="009E38CD">
              <w:rPr>
                <w:webHidden/>
              </w:rPr>
              <w:tab/>
            </w:r>
            <w:r w:rsidR="009E38CD">
              <w:rPr>
                <w:webHidden/>
              </w:rPr>
              <w:fldChar w:fldCharType="begin"/>
            </w:r>
            <w:r w:rsidR="009E38CD">
              <w:rPr>
                <w:webHidden/>
              </w:rPr>
              <w:instrText xml:space="preserve"> PAGEREF _Toc42249352 \h </w:instrText>
            </w:r>
            <w:r w:rsidR="009E38CD">
              <w:rPr>
                <w:webHidden/>
              </w:rPr>
            </w:r>
            <w:r w:rsidR="009E38CD">
              <w:rPr>
                <w:webHidden/>
              </w:rPr>
              <w:fldChar w:fldCharType="separate"/>
            </w:r>
            <w:r w:rsidR="009E38CD">
              <w:rPr>
                <w:webHidden/>
              </w:rPr>
              <w:t>11</w:t>
            </w:r>
            <w:r w:rsidR="009E38CD">
              <w:rPr>
                <w:webHidden/>
              </w:rPr>
              <w:fldChar w:fldCharType="end"/>
            </w:r>
          </w:hyperlink>
        </w:p>
        <w:p w14:paraId="22C21501" w14:textId="7559AB60" w:rsidR="009E38CD" w:rsidRDefault="00482B3A" w:rsidP="009E38CD">
          <w:pPr>
            <w:pStyle w:val="Sommario1"/>
            <w:rPr>
              <w:rFonts w:eastAsiaTheme="minorEastAsia"/>
              <w:b/>
              <w:bCs/>
              <w:sz w:val="22"/>
              <w:szCs w:val="22"/>
              <w:lang w:eastAsia="it-IT"/>
            </w:rPr>
          </w:pPr>
          <w:hyperlink w:anchor="_Toc42249353" w:history="1">
            <w:r w:rsidR="009E38CD" w:rsidRPr="00912166">
              <w:rPr>
                <w:rStyle w:val="Collegamentoipertestuale"/>
              </w:rPr>
              <w:t>Art. 1.17 – Trattamento dei dati</w:t>
            </w:r>
            <w:r w:rsidR="009E38CD">
              <w:rPr>
                <w:webHidden/>
              </w:rPr>
              <w:tab/>
            </w:r>
            <w:r w:rsidR="009E38CD">
              <w:rPr>
                <w:webHidden/>
              </w:rPr>
              <w:fldChar w:fldCharType="begin"/>
            </w:r>
            <w:r w:rsidR="009E38CD">
              <w:rPr>
                <w:webHidden/>
              </w:rPr>
              <w:instrText xml:space="preserve"> PAGEREF _Toc42249353 \h </w:instrText>
            </w:r>
            <w:r w:rsidR="009E38CD">
              <w:rPr>
                <w:webHidden/>
              </w:rPr>
            </w:r>
            <w:r w:rsidR="009E38CD">
              <w:rPr>
                <w:webHidden/>
              </w:rPr>
              <w:fldChar w:fldCharType="separate"/>
            </w:r>
            <w:r w:rsidR="009E38CD">
              <w:rPr>
                <w:webHidden/>
              </w:rPr>
              <w:t>11</w:t>
            </w:r>
            <w:r w:rsidR="009E38CD">
              <w:rPr>
                <w:webHidden/>
              </w:rPr>
              <w:fldChar w:fldCharType="end"/>
            </w:r>
          </w:hyperlink>
        </w:p>
        <w:p w14:paraId="0AAC8435" w14:textId="0625B31C" w:rsidR="009E38CD" w:rsidRDefault="00482B3A" w:rsidP="009E38CD">
          <w:pPr>
            <w:pStyle w:val="Sommario1"/>
            <w:rPr>
              <w:rFonts w:eastAsiaTheme="minorEastAsia"/>
              <w:b/>
              <w:bCs/>
              <w:sz w:val="22"/>
              <w:szCs w:val="22"/>
              <w:lang w:eastAsia="it-IT"/>
            </w:rPr>
          </w:pPr>
          <w:hyperlink w:anchor="_Toc42249354" w:history="1">
            <w:r w:rsidR="009E38CD" w:rsidRPr="00912166">
              <w:rPr>
                <w:rStyle w:val="Collegamentoipertestuale"/>
              </w:rPr>
              <w:t>Art. 1.18 - Clausola di raccordo (valido solo in caso di emissione di due contratti separati perle partite Beni immobili e Fabbricati di interesse storico o artistico)</w:t>
            </w:r>
            <w:r w:rsidR="009E38CD">
              <w:rPr>
                <w:webHidden/>
              </w:rPr>
              <w:tab/>
            </w:r>
            <w:r w:rsidR="009E38CD">
              <w:rPr>
                <w:webHidden/>
              </w:rPr>
              <w:fldChar w:fldCharType="begin"/>
            </w:r>
            <w:r w:rsidR="009E38CD">
              <w:rPr>
                <w:webHidden/>
              </w:rPr>
              <w:instrText xml:space="preserve"> PAGEREF _Toc42249354 \h </w:instrText>
            </w:r>
            <w:r w:rsidR="009E38CD">
              <w:rPr>
                <w:webHidden/>
              </w:rPr>
            </w:r>
            <w:r w:rsidR="009E38CD">
              <w:rPr>
                <w:webHidden/>
              </w:rPr>
              <w:fldChar w:fldCharType="separate"/>
            </w:r>
            <w:r w:rsidR="009E38CD">
              <w:rPr>
                <w:webHidden/>
              </w:rPr>
              <w:t>11</w:t>
            </w:r>
            <w:r w:rsidR="009E38CD">
              <w:rPr>
                <w:webHidden/>
              </w:rPr>
              <w:fldChar w:fldCharType="end"/>
            </w:r>
          </w:hyperlink>
        </w:p>
        <w:p w14:paraId="1758AB9D" w14:textId="76B99965" w:rsidR="009E38CD" w:rsidRPr="009E38CD" w:rsidRDefault="00482B3A" w:rsidP="009E38CD">
          <w:pPr>
            <w:pStyle w:val="Sommario1"/>
            <w:rPr>
              <w:rFonts w:eastAsiaTheme="minorEastAsia"/>
              <w:sz w:val="22"/>
              <w:szCs w:val="22"/>
              <w:lang w:eastAsia="it-IT"/>
            </w:rPr>
          </w:pPr>
          <w:hyperlink w:anchor="_Toc42249355" w:history="1">
            <w:r w:rsidR="009E38CD" w:rsidRPr="009E38CD">
              <w:rPr>
                <w:rStyle w:val="Collegamentoipertestuale"/>
                <w:b/>
                <w:bCs/>
              </w:rPr>
              <w:t>SEZIONE 2 – NORME CHE REGOLANO L’ASSICURAZIONE ALL RISKS</w:t>
            </w:r>
            <w:r w:rsidR="009E38CD" w:rsidRPr="009E38CD">
              <w:rPr>
                <w:webHidden/>
              </w:rPr>
              <w:tab/>
            </w:r>
            <w:r w:rsidR="009E38CD" w:rsidRPr="009E38CD">
              <w:rPr>
                <w:webHidden/>
              </w:rPr>
              <w:fldChar w:fldCharType="begin"/>
            </w:r>
            <w:r w:rsidR="009E38CD" w:rsidRPr="009E38CD">
              <w:rPr>
                <w:webHidden/>
              </w:rPr>
              <w:instrText xml:space="preserve"> PAGEREF _Toc42249355 \h </w:instrText>
            </w:r>
            <w:r w:rsidR="009E38CD" w:rsidRPr="009E38CD">
              <w:rPr>
                <w:webHidden/>
              </w:rPr>
            </w:r>
            <w:r w:rsidR="009E38CD" w:rsidRPr="009E38CD">
              <w:rPr>
                <w:webHidden/>
              </w:rPr>
              <w:fldChar w:fldCharType="separate"/>
            </w:r>
            <w:r w:rsidR="009E38CD" w:rsidRPr="009E38CD">
              <w:rPr>
                <w:webHidden/>
              </w:rPr>
              <w:t>12</w:t>
            </w:r>
            <w:r w:rsidR="009E38CD" w:rsidRPr="009E38CD">
              <w:rPr>
                <w:webHidden/>
              </w:rPr>
              <w:fldChar w:fldCharType="end"/>
            </w:r>
          </w:hyperlink>
        </w:p>
        <w:p w14:paraId="3FBC6F04" w14:textId="3AA0DA15" w:rsidR="009E38CD" w:rsidRDefault="00482B3A" w:rsidP="009E38CD">
          <w:pPr>
            <w:pStyle w:val="Sommario1"/>
            <w:rPr>
              <w:rFonts w:eastAsiaTheme="minorEastAsia"/>
              <w:b/>
              <w:bCs/>
              <w:sz w:val="22"/>
              <w:szCs w:val="22"/>
              <w:lang w:eastAsia="it-IT"/>
            </w:rPr>
          </w:pPr>
          <w:hyperlink w:anchor="_Toc42249356" w:history="1">
            <w:r w:rsidR="009E38CD" w:rsidRPr="00912166">
              <w:rPr>
                <w:rStyle w:val="Collegamentoipertestuale"/>
              </w:rPr>
              <w:t>Art. 2.1 - Oggetto della copertura</w:t>
            </w:r>
            <w:r w:rsidR="009E38CD">
              <w:rPr>
                <w:webHidden/>
              </w:rPr>
              <w:tab/>
            </w:r>
            <w:r w:rsidR="009E38CD">
              <w:rPr>
                <w:webHidden/>
              </w:rPr>
              <w:fldChar w:fldCharType="begin"/>
            </w:r>
            <w:r w:rsidR="009E38CD">
              <w:rPr>
                <w:webHidden/>
              </w:rPr>
              <w:instrText xml:space="preserve"> PAGEREF _Toc42249356 \h </w:instrText>
            </w:r>
            <w:r w:rsidR="009E38CD">
              <w:rPr>
                <w:webHidden/>
              </w:rPr>
            </w:r>
            <w:r w:rsidR="009E38CD">
              <w:rPr>
                <w:webHidden/>
              </w:rPr>
              <w:fldChar w:fldCharType="separate"/>
            </w:r>
            <w:r w:rsidR="009E38CD">
              <w:rPr>
                <w:webHidden/>
              </w:rPr>
              <w:t>12</w:t>
            </w:r>
            <w:r w:rsidR="009E38CD">
              <w:rPr>
                <w:webHidden/>
              </w:rPr>
              <w:fldChar w:fldCharType="end"/>
            </w:r>
          </w:hyperlink>
        </w:p>
        <w:p w14:paraId="3AFBC325" w14:textId="44D50E80" w:rsidR="009E38CD" w:rsidRDefault="00482B3A" w:rsidP="009E38CD">
          <w:pPr>
            <w:pStyle w:val="Sommario1"/>
            <w:rPr>
              <w:rFonts w:eastAsiaTheme="minorEastAsia"/>
              <w:b/>
              <w:bCs/>
              <w:sz w:val="22"/>
              <w:szCs w:val="22"/>
              <w:lang w:eastAsia="it-IT"/>
            </w:rPr>
          </w:pPr>
          <w:hyperlink w:anchor="_Toc42249357" w:history="1">
            <w:r w:rsidR="009E38CD" w:rsidRPr="00912166">
              <w:rPr>
                <w:rStyle w:val="Collegamentoipertestuale"/>
              </w:rPr>
              <w:t>Art. 2.2 - Esclusioni</w:t>
            </w:r>
            <w:r w:rsidR="009E38CD">
              <w:rPr>
                <w:webHidden/>
              </w:rPr>
              <w:tab/>
            </w:r>
            <w:r w:rsidR="009E38CD">
              <w:rPr>
                <w:webHidden/>
              </w:rPr>
              <w:fldChar w:fldCharType="begin"/>
            </w:r>
            <w:r w:rsidR="009E38CD">
              <w:rPr>
                <w:webHidden/>
              </w:rPr>
              <w:instrText xml:space="preserve"> PAGEREF _Toc42249357 \h </w:instrText>
            </w:r>
            <w:r w:rsidR="009E38CD">
              <w:rPr>
                <w:webHidden/>
              </w:rPr>
            </w:r>
            <w:r w:rsidR="009E38CD">
              <w:rPr>
                <w:webHidden/>
              </w:rPr>
              <w:fldChar w:fldCharType="separate"/>
            </w:r>
            <w:r w:rsidR="009E38CD">
              <w:rPr>
                <w:webHidden/>
              </w:rPr>
              <w:t>14</w:t>
            </w:r>
            <w:r w:rsidR="009E38CD">
              <w:rPr>
                <w:webHidden/>
              </w:rPr>
              <w:fldChar w:fldCharType="end"/>
            </w:r>
          </w:hyperlink>
        </w:p>
        <w:p w14:paraId="677A4259" w14:textId="18697E33" w:rsidR="009E38CD" w:rsidRDefault="00482B3A" w:rsidP="009E38CD">
          <w:pPr>
            <w:pStyle w:val="Sommario1"/>
            <w:rPr>
              <w:rFonts w:eastAsiaTheme="minorEastAsia"/>
              <w:b/>
              <w:bCs/>
              <w:sz w:val="22"/>
              <w:szCs w:val="22"/>
              <w:lang w:eastAsia="it-IT"/>
            </w:rPr>
          </w:pPr>
          <w:hyperlink w:anchor="_Toc42249358" w:history="1">
            <w:r w:rsidR="009E38CD" w:rsidRPr="00912166">
              <w:rPr>
                <w:rStyle w:val="Collegamentoipertestuale"/>
              </w:rPr>
              <w:t xml:space="preserve">Art. 2.3 - </w:t>
            </w:r>
            <w:r w:rsidR="009E38CD" w:rsidRPr="00912166">
              <w:rPr>
                <w:rStyle w:val="Collegamentoipertestuale"/>
                <w:bCs/>
              </w:rPr>
              <w:t xml:space="preserve">Beni </w:t>
            </w:r>
            <w:r w:rsidR="009E38CD" w:rsidRPr="00912166">
              <w:rPr>
                <w:rStyle w:val="Collegamentoipertestuale"/>
              </w:rPr>
              <w:t>esclusi dall'assicurazione</w:t>
            </w:r>
            <w:r w:rsidR="009E38CD">
              <w:rPr>
                <w:webHidden/>
              </w:rPr>
              <w:tab/>
            </w:r>
            <w:r w:rsidR="009E38CD">
              <w:rPr>
                <w:webHidden/>
              </w:rPr>
              <w:fldChar w:fldCharType="begin"/>
            </w:r>
            <w:r w:rsidR="009E38CD">
              <w:rPr>
                <w:webHidden/>
              </w:rPr>
              <w:instrText xml:space="preserve"> PAGEREF _Toc42249358 \h </w:instrText>
            </w:r>
            <w:r w:rsidR="009E38CD">
              <w:rPr>
                <w:webHidden/>
              </w:rPr>
            </w:r>
            <w:r w:rsidR="009E38CD">
              <w:rPr>
                <w:webHidden/>
              </w:rPr>
              <w:fldChar w:fldCharType="separate"/>
            </w:r>
            <w:r w:rsidR="009E38CD">
              <w:rPr>
                <w:webHidden/>
              </w:rPr>
              <w:t>15</w:t>
            </w:r>
            <w:r w:rsidR="009E38CD">
              <w:rPr>
                <w:webHidden/>
              </w:rPr>
              <w:fldChar w:fldCharType="end"/>
            </w:r>
          </w:hyperlink>
        </w:p>
        <w:p w14:paraId="58503D5A" w14:textId="544EC123" w:rsidR="009E38CD" w:rsidRDefault="00482B3A" w:rsidP="009E38CD">
          <w:pPr>
            <w:pStyle w:val="Sommario1"/>
            <w:rPr>
              <w:rFonts w:eastAsiaTheme="minorEastAsia"/>
              <w:b/>
              <w:bCs/>
              <w:sz w:val="22"/>
              <w:szCs w:val="22"/>
              <w:lang w:eastAsia="it-IT"/>
            </w:rPr>
          </w:pPr>
          <w:hyperlink w:anchor="_Toc42249359" w:history="1">
            <w:r w:rsidR="009E38CD" w:rsidRPr="00912166">
              <w:rPr>
                <w:rStyle w:val="Collegamentoipertestuale"/>
              </w:rPr>
              <w:t>Art. 2.4 - Delimitazioni di garanzia</w:t>
            </w:r>
            <w:r w:rsidR="009E38CD">
              <w:rPr>
                <w:webHidden/>
              </w:rPr>
              <w:tab/>
            </w:r>
            <w:r w:rsidR="009E38CD">
              <w:rPr>
                <w:webHidden/>
              </w:rPr>
              <w:fldChar w:fldCharType="begin"/>
            </w:r>
            <w:r w:rsidR="009E38CD">
              <w:rPr>
                <w:webHidden/>
              </w:rPr>
              <w:instrText xml:space="preserve"> PAGEREF _Toc42249359 \h </w:instrText>
            </w:r>
            <w:r w:rsidR="009E38CD">
              <w:rPr>
                <w:webHidden/>
              </w:rPr>
            </w:r>
            <w:r w:rsidR="009E38CD">
              <w:rPr>
                <w:webHidden/>
              </w:rPr>
              <w:fldChar w:fldCharType="separate"/>
            </w:r>
            <w:r w:rsidR="009E38CD">
              <w:rPr>
                <w:webHidden/>
              </w:rPr>
              <w:t>15</w:t>
            </w:r>
            <w:r w:rsidR="009E38CD">
              <w:rPr>
                <w:webHidden/>
              </w:rPr>
              <w:fldChar w:fldCharType="end"/>
            </w:r>
          </w:hyperlink>
        </w:p>
        <w:p w14:paraId="194E8A8D" w14:textId="4DC1F268" w:rsidR="009E38CD" w:rsidRDefault="00482B3A" w:rsidP="009E38CD">
          <w:pPr>
            <w:pStyle w:val="Sommario1"/>
            <w:rPr>
              <w:rFonts w:eastAsiaTheme="minorEastAsia"/>
              <w:b/>
              <w:bCs/>
              <w:sz w:val="22"/>
              <w:szCs w:val="22"/>
              <w:lang w:eastAsia="it-IT"/>
            </w:rPr>
          </w:pPr>
          <w:hyperlink w:anchor="_Toc42249360" w:history="1">
            <w:r w:rsidR="009E38CD" w:rsidRPr="00912166">
              <w:rPr>
                <w:rStyle w:val="Collegamentoipertestuale"/>
              </w:rPr>
              <w:t>Art. 2.5 - Titolarità dei diritti nascenti della polizza</w:t>
            </w:r>
            <w:r w:rsidR="009E38CD">
              <w:rPr>
                <w:webHidden/>
              </w:rPr>
              <w:tab/>
            </w:r>
            <w:r w:rsidR="009E38CD">
              <w:rPr>
                <w:webHidden/>
              </w:rPr>
              <w:fldChar w:fldCharType="begin"/>
            </w:r>
            <w:r w:rsidR="009E38CD">
              <w:rPr>
                <w:webHidden/>
              </w:rPr>
              <w:instrText xml:space="preserve"> PAGEREF _Toc42249360 \h </w:instrText>
            </w:r>
            <w:r w:rsidR="009E38CD">
              <w:rPr>
                <w:webHidden/>
              </w:rPr>
            </w:r>
            <w:r w:rsidR="009E38CD">
              <w:rPr>
                <w:webHidden/>
              </w:rPr>
              <w:fldChar w:fldCharType="separate"/>
            </w:r>
            <w:r w:rsidR="009E38CD">
              <w:rPr>
                <w:webHidden/>
              </w:rPr>
              <w:t>19</w:t>
            </w:r>
            <w:r w:rsidR="009E38CD">
              <w:rPr>
                <w:webHidden/>
              </w:rPr>
              <w:fldChar w:fldCharType="end"/>
            </w:r>
          </w:hyperlink>
        </w:p>
        <w:p w14:paraId="7526096D" w14:textId="384B6F0B" w:rsidR="009E38CD" w:rsidRDefault="00482B3A" w:rsidP="009E38CD">
          <w:pPr>
            <w:pStyle w:val="Sommario1"/>
            <w:rPr>
              <w:rFonts w:eastAsiaTheme="minorEastAsia"/>
              <w:b/>
              <w:bCs/>
              <w:sz w:val="22"/>
              <w:szCs w:val="22"/>
              <w:lang w:eastAsia="it-IT"/>
            </w:rPr>
          </w:pPr>
          <w:hyperlink w:anchor="_Toc42249361" w:history="1">
            <w:r w:rsidR="009E38CD" w:rsidRPr="00912166">
              <w:rPr>
                <w:rStyle w:val="Collegamentoipertestuale"/>
              </w:rPr>
              <w:t>Art. 2.6 - Ispezione delle cose assicurate</w:t>
            </w:r>
            <w:r w:rsidR="009E38CD">
              <w:rPr>
                <w:webHidden/>
              </w:rPr>
              <w:tab/>
            </w:r>
            <w:r w:rsidR="009E38CD">
              <w:rPr>
                <w:webHidden/>
              </w:rPr>
              <w:fldChar w:fldCharType="begin"/>
            </w:r>
            <w:r w:rsidR="009E38CD">
              <w:rPr>
                <w:webHidden/>
              </w:rPr>
              <w:instrText xml:space="preserve"> PAGEREF _Toc42249361 \h </w:instrText>
            </w:r>
            <w:r w:rsidR="009E38CD">
              <w:rPr>
                <w:webHidden/>
              </w:rPr>
            </w:r>
            <w:r w:rsidR="009E38CD">
              <w:rPr>
                <w:webHidden/>
              </w:rPr>
              <w:fldChar w:fldCharType="separate"/>
            </w:r>
            <w:r w:rsidR="009E38CD">
              <w:rPr>
                <w:webHidden/>
              </w:rPr>
              <w:t>19</w:t>
            </w:r>
            <w:r w:rsidR="009E38CD">
              <w:rPr>
                <w:webHidden/>
              </w:rPr>
              <w:fldChar w:fldCharType="end"/>
            </w:r>
          </w:hyperlink>
        </w:p>
        <w:p w14:paraId="4F44A25E" w14:textId="37C7FA17" w:rsidR="009E38CD" w:rsidRDefault="00482B3A" w:rsidP="009E38CD">
          <w:pPr>
            <w:pStyle w:val="Sommario1"/>
            <w:rPr>
              <w:rFonts w:eastAsiaTheme="minorEastAsia"/>
              <w:b/>
              <w:bCs/>
              <w:sz w:val="22"/>
              <w:szCs w:val="22"/>
              <w:lang w:eastAsia="it-IT"/>
            </w:rPr>
          </w:pPr>
          <w:hyperlink w:anchor="_Toc42249362" w:history="1">
            <w:r w:rsidR="009E38CD" w:rsidRPr="00912166">
              <w:rPr>
                <w:rStyle w:val="Collegamentoipertestuale"/>
              </w:rPr>
              <w:t>Art. 2.7 - Obblighi in caso di sinistro</w:t>
            </w:r>
            <w:r w:rsidR="009E38CD">
              <w:rPr>
                <w:webHidden/>
              </w:rPr>
              <w:tab/>
            </w:r>
            <w:r w:rsidR="009E38CD">
              <w:rPr>
                <w:webHidden/>
              </w:rPr>
              <w:fldChar w:fldCharType="begin"/>
            </w:r>
            <w:r w:rsidR="009E38CD">
              <w:rPr>
                <w:webHidden/>
              </w:rPr>
              <w:instrText xml:space="preserve"> PAGEREF _Toc42249362 \h </w:instrText>
            </w:r>
            <w:r w:rsidR="009E38CD">
              <w:rPr>
                <w:webHidden/>
              </w:rPr>
            </w:r>
            <w:r w:rsidR="009E38CD">
              <w:rPr>
                <w:webHidden/>
              </w:rPr>
              <w:fldChar w:fldCharType="separate"/>
            </w:r>
            <w:r w:rsidR="009E38CD">
              <w:rPr>
                <w:webHidden/>
              </w:rPr>
              <w:t>19</w:t>
            </w:r>
            <w:r w:rsidR="009E38CD">
              <w:rPr>
                <w:webHidden/>
              </w:rPr>
              <w:fldChar w:fldCharType="end"/>
            </w:r>
          </w:hyperlink>
        </w:p>
        <w:p w14:paraId="1715CF16" w14:textId="65B1B20D" w:rsidR="009E38CD" w:rsidRDefault="00482B3A" w:rsidP="009E38CD">
          <w:pPr>
            <w:pStyle w:val="Sommario1"/>
            <w:rPr>
              <w:rFonts w:eastAsiaTheme="minorEastAsia"/>
              <w:b/>
              <w:bCs/>
              <w:sz w:val="22"/>
              <w:szCs w:val="22"/>
              <w:lang w:eastAsia="it-IT"/>
            </w:rPr>
          </w:pPr>
          <w:hyperlink w:anchor="_Toc42249363" w:history="1">
            <w:r w:rsidR="009E38CD" w:rsidRPr="00912166">
              <w:rPr>
                <w:rStyle w:val="Collegamentoipertestuale"/>
              </w:rPr>
              <w:t>Art. 2.8 - Esagerazione dolosa del danno</w:t>
            </w:r>
            <w:r w:rsidR="009E38CD">
              <w:rPr>
                <w:webHidden/>
              </w:rPr>
              <w:tab/>
            </w:r>
            <w:r w:rsidR="009E38CD">
              <w:rPr>
                <w:webHidden/>
              </w:rPr>
              <w:fldChar w:fldCharType="begin"/>
            </w:r>
            <w:r w:rsidR="009E38CD">
              <w:rPr>
                <w:webHidden/>
              </w:rPr>
              <w:instrText xml:space="preserve"> PAGEREF _Toc42249363 \h </w:instrText>
            </w:r>
            <w:r w:rsidR="009E38CD">
              <w:rPr>
                <w:webHidden/>
              </w:rPr>
            </w:r>
            <w:r w:rsidR="009E38CD">
              <w:rPr>
                <w:webHidden/>
              </w:rPr>
              <w:fldChar w:fldCharType="separate"/>
            </w:r>
            <w:r w:rsidR="009E38CD">
              <w:rPr>
                <w:webHidden/>
              </w:rPr>
              <w:t>20</w:t>
            </w:r>
            <w:r w:rsidR="009E38CD">
              <w:rPr>
                <w:webHidden/>
              </w:rPr>
              <w:fldChar w:fldCharType="end"/>
            </w:r>
          </w:hyperlink>
        </w:p>
        <w:p w14:paraId="3AB637CA" w14:textId="5D2E9E17" w:rsidR="009E38CD" w:rsidRDefault="00482B3A" w:rsidP="009E38CD">
          <w:pPr>
            <w:pStyle w:val="Sommario1"/>
            <w:rPr>
              <w:rFonts w:eastAsiaTheme="minorEastAsia"/>
              <w:b/>
              <w:bCs/>
              <w:sz w:val="22"/>
              <w:szCs w:val="22"/>
              <w:lang w:eastAsia="it-IT"/>
            </w:rPr>
          </w:pPr>
          <w:hyperlink w:anchor="_Toc42249364" w:history="1">
            <w:r w:rsidR="009E38CD" w:rsidRPr="00912166">
              <w:rPr>
                <w:rStyle w:val="Collegamentoipertestuale"/>
              </w:rPr>
              <w:t>Art. 2.9 - Procedura per la valutazione del danno</w:t>
            </w:r>
            <w:r w:rsidR="009E38CD">
              <w:rPr>
                <w:webHidden/>
              </w:rPr>
              <w:tab/>
            </w:r>
            <w:r w:rsidR="009E38CD">
              <w:rPr>
                <w:webHidden/>
              </w:rPr>
              <w:fldChar w:fldCharType="begin"/>
            </w:r>
            <w:r w:rsidR="009E38CD">
              <w:rPr>
                <w:webHidden/>
              </w:rPr>
              <w:instrText xml:space="preserve"> PAGEREF _Toc42249364 \h </w:instrText>
            </w:r>
            <w:r w:rsidR="009E38CD">
              <w:rPr>
                <w:webHidden/>
              </w:rPr>
            </w:r>
            <w:r w:rsidR="009E38CD">
              <w:rPr>
                <w:webHidden/>
              </w:rPr>
              <w:fldChar w:fldCharType="separate"/>
            </w:r>
            <w:r w:rsidR="009E38CD">
              <w:rPr>
                <w:webHidden/>
              </w:rPr>
              <w:t>20</w:t>
            </w:r>
            <w:r w:rsidR="009E38CD">
              <w:rPr>
                <w:webHidden/>
              </w:rPr>
              <w:fldChar w:fldCharType="end"/>
            </w:r>
          </w:hyperlink>
        </w:p>
        <w:p w14:paraId="7B870E15" w14:textId="3EC67ED1" w:rsidR="009E38CD" w:rsidRDefault="00482B3A" w:rsidP="009E38CD">
          <w:pPr>
            <w:pStyle w:val="Sommario1"/>
            <w:rPr>
              <w:rFonts w:eastAsiaTheme="minorEastAsia"/>
              <w:b/>
              <w:bCs/>
              <w:sz w:val="22"/>
              <w:szCs w:val="22"/>
              <w:lang w:eastAsia="it-IT"/>
            </w:rPr>
          </w:pPr>
          <w:hyperlink w:anchor="_Toc42249365" w:history="1">
            <w:r w:rsidR="009E38CD" w:rsidRPr="00912166">
              <w:rPr>
                <w:rStyle w:val="Collegamentoipertestuale"/>
              </w:rPr>
              <w:t>Art. 2.10 - Mandato dei periti</w:t>
            </w:r>
            <w:r w:rsidR="009E38CD">
              <w:rPr>
                <w:webHidden/>
              </w:rPr>
              <w:tab/>
            </w:r>
            <w:r w:rsidR="009E38CD">
              <w:rPr>
                <w:webHidden/>
              </w:rPr>
              <w:fldChar w:fldCharType="begin"/>
            </w:r>
            <w:r w:rsidR="009E38CD">
              <w:rPr>
                <w:webHidden/>
              </w:rPr>
              <w:instrText xml:space="preserve"> PAGEREF _Toc42249365 \h </w:instrText>
            </w:r>
            <w:r w:rsidR="009E38CD">
              <w:rPr>
                <w:webHidden/>
              </w:rPr>
            </w:r>
            <w:r w:rsidR="009E38CD">
              <w:rPr>
                <w:webHidden/>
              </w:rPr>
              <w:fldChar w:fldCharType="separate"/>
            </w:r>
            <w:r w:rsidR="009E38CD">
              <w:rPr>
                <w:webHidden/>
              </w:rPr>
              <w:t>20</w:t>
            </w:r>
            <w:r w:rsidR="009E38CD">
              <w:rPr>
                <w:webHidden/>
              </w:rPr>
              <w:fldChar w:fldCharType="end"/>
            </w:r>
          </w:hyperlink>
        </w:p>
        <w:p w14:paraId="07342355" w14:textId="547829A8" w:rsidR="009E38CD" w:rsidRDefault="00482B3A" w:rsidP="009E38CD">
          <w:pPr>
            <w:pStyle w:val="Sommario1"/>
            <w:rPr>
              <w:rFonts w:eastAsiaTheme="minorEastAsia"/>
              <w:b/>
              <w:bCs/>
              <w:sz w:val="22"/>
              <w:szCs w:val="22"/>
              <w:lang w:eastAsia="it-IT"/>
            </w:rPr>
          </w:pPr>
          <w:hyperlink w:anchor="_Toc42249366" w:history="1">
            <w:r w:rsidR="009E38CD" w:rsidRPr="00912166">
              <w:rPr>
                <w:rStyle w:val="Collegamentoipertestuale"/>
              </w:rPr>
              <w:t>Art. 2.11 - Valore delle cose assicurate e determinazione del danno</w:t>
            </w:r>
            <w:r w:rsidR="009E38CD">
              <w:rPr>
                <w:webHidden/>
              </w:rPr>
              <w:tab/>
            </w:r>
            <w:r w:rsidR="009E38CD">
              <w:rPr>
                <w:webHidden/>
              </w:rPr>
              <w:fldChar w:fldCharType="begin"/>
            </w:r>
            <w:r w:rsidR="009E38CD">
              <w:rPr>
                <w:webHidden/>
              </w:rPr>
              <w:instrText xml:space="preserve"> PAGEREF _Toc42249366 \h </w:instrText>
            </w:r>
            <w:r w:rsidR="009E38CD">
              <w:rPr>
                <w:webHidden/>
              </w:rPr>
            </w:r>
            <w:r w:rsidR="009E38CD">
              <w:rPr>
                <w:webHidden/>
              </w:rPr>
              <w:fldChar w:fldCharType="separate"/>
            </w:r>
            <w:r w:rsidR="009E38CD">
              <w:rPr>
                <w:webHidden/>
              </w:rPr>
              <w:t>20</w:t>
            </w:r>
            <w:r w:rsidR="009E38CD">
              <w:rPr>
                <w:webHidden/>
              </w:rPr>
              <w:fldChar w:fldCharType="end"/>
            </w:r>
          </w:hyperlink>
        </w:p>
        <w:p w14:paraId="763C3656" w14:textId="2F834C79" w:rsidR="009E38CD" w:rsidRDefault="00482B3A" w:rsidP="009E38CD">
          <w:pPr>
            <w:pStyle w:val="Sommario1"/>
            <w:rPr>
              <w:rFonts w:eastAsiaTheme="minorEastAsia"/>
              <w:b/>
              <w:bCs/>
              <w:sz w:val="22"/>
              <w:szCs w:val="22"/>
              <w:lang w:eastAsia="it-IT"/>
            </w:rPr>
          </w:pPr>
          <w:hyperlink w:anchor="_Toc42249367" w:history="1">
            <w:r w:rsidR="009E38CD" w:rsidRPr="00912166">
              <w:rPr>
                <w:rStyle w:val="Collegamentoipertestuale"/>
              </w:rPr>
              <w:t>Art. 2.12 - Limite massimo dell'indennizzo</w:t>
            </w:r>
            <w:r w:rsidR="009E38CD">
              <w:rPr>
                <w:webHidden/>
              </w:rPr>
              <w:tab/>
            </w:r>
            <w:r w:rsidR="009E38CD">
              <w:rPr>
                <w:webHidden/>
              </w:rPr>
              <w:fldChar w:fldCharType="begin"/>
            </w:r>
            <w:r w:rsidR="009E38CD">
              <w:rPr>
                <w:webHidden/>
              </w:rPr>
              <w:instrText xml:space="preserve"> PAGEREF _Toc42249367 \h </w:instrText>
            </w:r>
            <w:r w:rsidR="009E38CD">
              <w:rPr>
                <w:webHidden/>
              </w:rPr>
            </w:r>
            <w:r w:rsidR="009E38CD">
              <w:rPr>
                <w:webHidden/>
              </w:rPr>
              <w:fldChar w:fldCharType="separate"/>
            </w:r>
            <w:r w:rsidR="009E38CD">
              <w:rPr>
                <w:webHidden/>
              </w:rPr>
              <w:t>21</w:t>
            </w:r>
            <w:r w:rsidR="009E38CD">
              <w:rPr>
                <w:webHidden/>
              </w:rPr>
              <w:fldChar w:fldCharType="end"/>
            </w:r>
          </w:hyperlink>
        </w:p>
        <w:p w14:paraId="7EFD85DD" w14:textId="14947C28" w:rsidR="009E38CD" w:rsidRDefault="00482B3A" w:rsidP="009E38CD">
          <w:pPr>
            <w:pStyle w:val="Sommario1"/>
            <w:rPr>
              <w:rFonts w:eastAsiaTheme="minorEastAsia"/>
              <w:b/>
              <w:bCs/>
              <w:sz w:val="22"/>
              <w:szCs w:val="22"/>
              <w:lang w:eastAsia="it-IT"/>
            </w:rPr>
          </w:pPr>
          <w:hyperlink w:anchor="_Toc42249368" w:history="1">
            <w:r w:rsidR="009E38CD" w:rsidRPr="00912166">
              <w:rPr>
                <w:rStyle w:val="Collegamentoipertestuale"/>
              </w:rPr>
              <w:t>Art. 2.13 - Pagamento dell’indennizzo</w:t>
            </w:r>
            <w:r w:rsidR="009E38CD">
              <w:rPr>
                <w:webHidden/>
              </w:rPr>
              <w:tab/>
            </w:r>
            <w:r w:rsidR="009E38CD">
              <w:rPr>
                <w:webHidden/>
              </w:rPr>
              <w:fldChar w:fldCharType="begin"/>
            </w:r>
            <w:r w:rsidR="009E38CD">
              <w:rPr>
                <w:webHidden/>
              </w:rPr>
              <w:instrText xml:space="preserve"> PAGEREF _Toc42249368 \h </w:instrText>
            </w:r>
            <w:r w:rsidR="009E38CD">
              <w:rPr>
                <w:webHidden/>
              </w:rPr>
            </w:r>
            <w:r w:rsidR="009E38CD">
              <w:rPr>
                <w:webHidden/>
              </w:rPr>
              <w:fldChar w:fldCharType="separate"/>
            </w:r>
            <w:r w:rsidR="009E38CD">
              <w:rPr>
                <w:webHidden/>
              </w:rPr>
              <w:t>21</w:t>
            </w:r>
            <w:r w:rsidR="009E38CD">
              <w:rPr>
                <w:webHidden/>
              </w:rPr>
              <w:fldChar w:fldCharType="end"/>
            </w:r>
          </w:hyperlink>
        </w:p>
        <w:p w14:paraId="5F055C9B" w14:textId="70FCFC81" w:rsidR="009E38CD" w:rsidRPr="009E38CD" w:rsidRDefault="00482B3A" w:rsidP="009E38CD">
          <w:pPr>
            <w:pStyle w:val="Sommario1"/>
            <w:rPr>
              <w:rFonts w:eastAsiaTheme="minorEastAsia"/>
              <w:sz w:val="22"/>
              <w:szCs w:val="22"/>
              <w:lang w:eastAsia="it-IT"/>
            </w:rPr>
          </w:pPr>
          <w:hyperlink w:anchor="_Toc42249369" w:history="1">
            <w:r w:rsidR="009E38CD" w:rsidRPr="009E38CD">
              <w:rPr>
                <w:rStyle w:val="Collegamentoipertestuale"/>
                <w:b/>
                <w:bCs/>
              </w:rPr>
              <w:t>SEZIONE 3 – NORME INTEGRATIVE</w:t>
            </w:r>
            <w:r w:rsidR="009E38CD" w:rsidRPr="009E38CD">
              <w:rPr>
                <w:webHidden/>
              </w:rPr>
              <w:tab/>
            </w:r>
            <w:r w:rsidR="009E38CD" w:rsidRPr="009E38CD">
              <w:rPr>
                <w:webHidden/>
              </w:rPr>
              <w:fldChar w:fldCharType="begin"/>
            </w:r>
            <w:r w:rsidR="009E38CD" w:rsidRPr="009E38CD">
              <w:rPr>
                <w:webHidden/>
              </w:rPr>
              <w:instrText xml:space="preserve"> PAGEREF _Toc42249369 \h </w:instrText>
            </w:r>
            <w:r w:rsidR="009E38CD" w:rsidRPr="009E38CD">
              <w:rPr>
                <w:webHidden/>
              </w:rPr>
            </w:r>
            <w:r w:rsidR="009E38CD" w:rsidRPr="009E38CD">
              <w:rPr>
                <w:webHidden/>
              </w:rPr>
              <w:fldChar w:fldCharType="separate"/>
            </w:r>
            <w:r w:rsidR="009E38CD" w:rsidRPr="009E38CD">
              <w:rPr>
                <w:webHidden/>
              </w:rPr>
              <w:t>22</w:t>
            </w:r>
            <w:r w:rsidR="009E38CD" w:rsidRPr="009E38CD">
              <w:rPr>
                <w:webHidden/>
              </w:rPr>
              <w:fldChar w:fldCharType="end"/>
            </w:r>
          </w:hyperlink>
        </w:p>
        <w:p w14:paraId="6BBE80BF" w14:textId="37BCBC95" w:rsidR="009E38CD" w:rsidRDefault="00482B3A" w:rsidP="009E38CD">
          <w:pPr>
            <w:pStyle w:val="Sommario1"/>
            <w:rPr>
              <w:rFonts w:eastAsiaTheme="minorEastAsia"/>
              <w:b/>
              <w:bCs/>
              <w:sz w:val="22"/>
              <w:szCs w:val="22"/>
              <w:lang w:eastAsia="it-IT"/>
            </w:rPr>
          </w:pPr>
          <w:hyperlink w:anchor="_Toc42249370" w:history="1">
            <w:r w:rsidR="009E38CD" w:rsidRPr="00912166">
              <w:rPr>
                <w:rStyle w:val="Collegamentoipertestuale"/>
              </w:rPr>
              <w:t>Art. 3.1 - Modifiche e trasformazioni</w:t>
            </w:r>
            <w:r w:rsidR="009E38CD">
              <w:rPr>
                <w:webHidden/>
              </w:rPr>
              <w:tab/>
            </w:r>
            <w:r w:rsidR="009E38CD">
              <w:rPr>
                <w:webHidden/>
              </w:rPr>
              <w:fldChar w:fldCharType="begin"/>
            </w:r>
            <w:r w:rsidR="009E38CD">
              <w:rPr>
                <w:webHidden/>
              </w:rPr>
              <w:instrText xml:space="preserve"> PAGEREF _Toc42249370 \h </w:instrText>
            </w:r>
            <w:r w:rsidR="009E38CD">
              <w:rPr>
                <w:webHidden/>
              </w:rPr>
            </w:r>
            <w:r w:rsidR="009E38CD">
              <w:rPr>
                <w:webHidden/>
              </w:rPr>
              <w:fldChar w:fldCharType="separate"/>
            </w:r>
            <w:r w:rsidR="009E38CD">
              <w:rPr>
                <w:webHidden/>
              </w:rPr>
              <w:t>22</w:t>
            </w:r>
            <w:r w:rsidR="009E38CD">
              <w:rPr>
                <w:webHidden/>
              </w:rPr>
              <w:fldChar w:fldCharType="end"/>
            </w:r>
          </w:hyperlink>
        </w:p>
        <w:p w14:paraId="065E0272" w14:textId="131C552A" w:rsidR="009E38CD" w:rsidRDefault="00482B3A" w:rsidP="009E38CD">
          <w:pPr>
            <w:pStyle w:val="Sommario1"/>
            <w:rPr>
              <w:rFonts w:eastAsiaTheme="minorEastAsia"/>
              <w:b/>
              <w:bCs/>
              <w:sz w:val="22"/>
              <w:szCs w:val="22"/>
              <w:lang w:eastAsia="it-IT"/>
            </w:rPr>
          </w:pPr>
          <w:hyperlink w:anchor="_Toc42249371" w:history="1">
            <w:r w:rsidR="009E38CD" w:rsidRPr="00912166">
              <w:rPr>
                <w:rStyle w:val="Collegamentoipertestuale"/>
              </w:rPr>
              <w:t>Art. 3.2 - Diminuzione dei valori assicurati</w:t>
            </w:r>
            <w:r w:rsidR="009E38CD">
              <w:rPr>
                <w:webHidden/>
              </w:rPr>
              <w:tab/>
            </w:r>
            <w:r w:rsidR="009E38CD">
              <w:rPr>
                <w:webHidden/>
              </w:rPr>
              <w:fldChar w:fldCharType="begin"/>
            </w:r>
            <w:r w:rsidR="009E38CD">
              <w:rPr>
                <w:webHidden/>
              </w:rPr>
              <w:instrText xml:space="preserve"> PAGEREF _Toc42249371 \h </w:instrText>
            </w:r>
            <w:r w:rsidR="009E38CD">
              <w:rPr>
                <w:webHidden/>
              </w:rPr>
            </w:r>
            <w:r w:rsidR="009E38CD">
              <w:rPr>
                <w:webHidden/>
              </w:rPr>
              <w:fldChar w:fldCharType="separate"/>
            </w:r>
            <w:r w:rsidR="009E38CD">
              <w:rPr>
                <w:webHidden/>
              </w:rPr>
              <w:t>22</w:t>
            </w:r>
            <w:r w:rsidR="009E38CD">
              <w:rPr>
                <w:webHidden/>
              </w:rPr>
              <w:fldChar w:fldCharType="end"/>
            </w:r>
          </w:hyperlink>
        </w:p>
        <w:p w14:paraId="5F9087FC" w14:textId="643B3AC7" w:rsidR="009E38CD" w:rsidRDefault="00482B3A" w:rsidP="009E38CD">
          <w:pPr>
            <w:pStyle w:val="Sommario1"/>
            <w:rPr>
              <w:rFonts w:eastAsiaTheme="minorEastAsia"/>
              <w:b/>
              <w:bCs/>
              <w:sz w:val="22"/>
              <w:szCs w:val="22"/>
              <w:lang w:eastAsia="it-IT"/>
            </w:rPr>
          </w:pPr>
          <w:hyperlink w:anchor="_Toc42249372" w:history="1">
            <w:r w:rsidR="009E38CD" w:rsidRPr="00912166">
              <w:rPr>
                <w:rStyle w:val="Collegamentoipertestuale"/>
              </w:rPr>
              <w:t>Art. 3.3 - Rinuncia al diritto di surrogazione</w:t>
            </w:r>
            <w:r w:rsidR="009E38CD">
              <w:rPr>
                <w:webHidden/>
              </w:rPr>
              <w:tab/>
            </w:r>
            <w:r w:rsidR="009E38CD">
              <w:rPr>
                <w:webHidden/>
              </w:rPr>
              <w:fldChar w:fldCharType="begin"/>
            </w:r>
            <w:r w:rsidR="009E38CD">
              <w:rPr>
                <w:webHidden/>
              </w:rPr>
              <w:instrText xml:space="preserve"> PAGEREF _Toc42249372 \h </w:instrText>
            </w:r>
            <w:r w:rsidR="009E38CD">
              <w:rPr>
                <w:webHidden/>
              </w:rPr>
            </w:r>
            <w:r w:rsidR="009E38CD">
              <w:rPr>
                <w:webHidden/>
              </w:rPr>
              <w:fldChar w:fldCharType="separate"/>
            </w:r>
            <w:r w:rsidR="009E38CD">
              <w:rPr>
                <w:webHidden/>
              </w:rPr>
              <w:t>22</w:t>
            </w:r>
            <w:r w:rsidR="009E38CD">
              <w:rPr>
                <w:webHidden/>
              </w:rPr>
              <w:fldChar w:fldCharType="end"/>
            </w:r>
          </w:hyperlink>
        </w:p>
        <w:p w14:paraId="46BDADB5" w14:textId="6AAAB950" w:rsidR="009E38CD" w:rsidRDefault="00482B3A" w:rsidP="009E38CD">
          <w:pPr>
            <w:pStyle w:val="Sommario1"/>
            <w:rPr>
              <w:rFonts w:eastAsiaTheme="minorEastAsia"/>
              <w:b/>
              <w:bCs/>
              <w:sz w:val="22"/>
              <w:szCs w:val="22"/>
              <w:lang w:eastAsia="it-IT"/>
            </w:rPr>
          </w:pPr>
          <w:hyperlink w:anchor="_Toc42249373" w:history="1">
            <w:r w:rsidR="009E38CD" w:rsidRPr="00912166">
              <w:rPr>
                <w:rStyle w:val="Collegamentoipertestuale"/>
              </w:rPr>
              <w:t>Art. 3.4 - Guasti fatti da autorità, assicurato o terzi</w:t>
            </w:r>
            <w:r w:rsidR="009E38CD">
              <w:rPr>
                <w:webHidden/>
              </w:rPr>
              <w:tab/>
            </w:r>
            <w:r w:rsidR="009E38CD">
              <w:rPr>
                <w:webHidden/>
              </w:rPr>
              <w:fldChar w:fldCharType="begin"/>
            </w:r>
            <w:r w:rsidR="009E38CD">
              <w:rPr>
                <w:webHidden/>
              </w:rPr>
              <w:instrText xml:space="preserve"> PAGEREF _Toc42249373 \h </w:instrText>
            </w:r>
            <w:r w:rsidR="009E38CD">
              <w:rPr>
                <w:webHidden/>
              </w:rPr>
            </w:r>
            <w:r w:rsidR="009E38CD">
              <w:rPr>
                <w:webHidden/>
              </w:rPr>
              <w:fldChar w:fldCharType="separate"/>
            </w:r>
            <w:r w:rsidR="009E38CD">
              <w:rPr>
                <w:webHidden/>
              </w:rPr>
              <w:t>22</w:t>
            </w:r>
            <w:r w:rsidR="009E38CD">
              <w:rPr>
                <w:webHidden/>
              </w:rPr>
              <w:fldChar w:fldCharType="end"/>
            </w:r>
          </w:hyperlink>
        </w:p>
        <w:p w14:paraId="75BDC674" w14:textId="2BA3C376" w:rsidR="009E38CD" w:rsidRDefault="00482B3A" w:rsidP="009E38CD">
          <w:pPr>
            <w:pStyle w:val="Sommario1"/>
            <w:rPr>
              <w:rFonts w:eastAsiaTheme="minorEastAsia"/>
              <w:b/>
              <w:bCs/>
              <w:sz w:val="22"/>
              <w:szCs w:val="22"/>
              <w:lang w:eastAsia="it-IT"/>
            </w:rPr>
          </w:pPr>
          <w:hyperlink w:anchor="_Toc42249374" w:history="1">
            <w:r w:rsidR="009E38CD" w:rsidRPr="00912166">
              <w:rPr>
                <w:rStyle w:val="Collegamentoipertestuale"/>
              </w:rPr>
              <w:t>Art. 3.5 - Anticipo indennizzi</w:t>
            </w:r>
            <w:r w:rsidR="009E38CD">
              <w:rPr>
                <w:webHidden/>
              </w:rPr>
              <w:tab/>
            </w:r>
            <w:r w:rsidR="009E38CD">
              <w:rPr>
                <w:webHidden/>
              </w:rPr>
              <w:fldChar w:fldCharType="begin"/>
            </w:r>
            <w:r w:rsidR="009E38CD">
              <w:rPr>
                <w:webHidden/>
              </w:rPr>
              <w:instrText xml:space="preserve"> PAGEREF _Toc42249374 \h </w:instrText>
            </w:r>
            <w:r w:rsidR="009E38CD">
              <w:rPr>
                <w:webHidden/>
              </w:rPr>
            </w:r>
            <w:r w:rsidR="009E38CD">
              <w:rPr>
                <w:webHidden/>
              </w:rPr>
              <w:fldChar w:fldCharType="separate"/>
            </w:r>
            <w:r w:rsidR="009E38CD">
              <w:rPr>
                <w:webHidden/>
              </w:rPr>
              <w:t>22</w:t>
            </w:r>
            <w:r w:rsidR="009E38CD">
              <w:rPr>
                <w:webHidden/>
              </w:rPr>
              <w:fldChar w:fldCharType="end"/>
            </w:r>
          </w:hyperlink>
        </w:p>
        <w:p w14:paraId="0C7337D8" w14:textId="43633FE3" w:rsidR="009E38CD" w:rsidRDefault="00482B3A" w:rsidP="009E38CD">
          <w:pPr>
            <w:pStyle w:val="Sommario1"/>
            <w:rPr>
              <w:rFonts w:eastAsiaTheme="minorEastAsia"/>
              <w:b/>
              <w:bCs/>
              <w:sz w:val="22"/>
              <w:szCs w:val="22"/>
              <w:lang w:eastAsia="it-IT"/>
            </w:rPr>
          </w:pPr>
          <w:hyperlink w:anchor="_Toc42249375" w:history="1">
            <w:r w:rsidR="009E38CD" w:rsidRPr="00912166">
              <w:rPr>
                <w:rStyle w:val="Collegamentoipertestuale"/>
              </w:rPr>
              <w:t>Art. 3.6 - Opere di fondazione</w:t>
            </w:r>
            <w:r w:rsidR="009E38CD">
              <w:rPr>
                <w:webHidden/>
              </w:rPr>
              <w:tab/>
            </w:r>
            <w:r w:rsidR="009E38CD">
              <w:rPr>
                <w:webHidden/>
              </w:rPr>
              <w:fldChar w:fldCharType="begin"/>
            </w:r>
            <w:r w:rsidR="009E38CD">
              <w:rPr>
                <w:webHidden/>
              </w:rPr>
              <w:instrText xml:space="preserve"> PAGEREF _Toc42249375 \h </w:instrText>
            </w:r>
            <w:r w:rsidR="009E38CD">
              <w:rPr>
                <w:webHidden/>
              </w:rPr>
            </w:r>
            <w:r w:rsidR="009E38CD">
              <w:rPr>
                <w:webHidden/>
              </w:rPr>
              <w:fldChar w:fldCharType="separate"/>
            </w:r>
            <w:r w:rsidR="009E38CD">
              <w:rPr>
                <w:webHidden/>
              </w:rPr>
              <w:t>22</w:t>
            </w:r>
            <w:r w:rsidR="009E38CD">
              <w:rPr>
                <w:webHidden/>
              </w:rPr>
              <w:fldChar w:fldCharType="end"/>
            </w:r>
          </w:hyperlink>
        </w:p>
        <w:p w14:paraId="3B321BEE" w14:textId="22D44520" w:rsidR="009E38CD" w:rsidRDefault="00482B3A" w:rsidP="009E38CD">
          <w:pPr>
            <w:pStyle w:val="Sommario1"/>
            <w:rPr>
              <w:rFonts w:eastAsiaTheme="minorEastAsia"/>
              <w:b/>
              <w:bCs/>
              <w:sz w:val="22"/>
              <w:szCs w:val="22"/>
              <w:lang w:eastAsia="it-IT"/>
            </w:rPr>
          </w:pPr>
          <w:hyperlink w:anchor="_Toc42249376" w:history="1">
            <w:r w:rsidR="009E38CD" w:rsidRPr="00912166">
              <w:rPr>
                <w:rStyle w:val="Collegamentoipertestuale"/>
              </w:rPr>
              <w:t>Art. 3.7 - Valore a nuovo (assicurazione del costo di ricostruzione o di rimpiazzo)</w:t>
            </w:r>
            <w:r w:rsidR="009E38CD">
              <w:rPr>
                <w:webHidden/>
              </w:rPr>
              <w:tab/>
            </w:r>
            <w:r w:rsidR="009E38CD">
              <w:rPr>
                <w:webHidden/>
              </w:rPr>
              <w:fldChar w:fldCharType="begin"/>
            </w:r>
            <w:r w:rsidR="009E38CD">
              <w:rPr>
                <w:webHidden/>
              </w:rPr>
              <w:instrText xml:space="preserve"> PAGEREF _Toc42249376 \h </w:instrText>
            </w:r>
            <w:r w:rsidR="009E38CD">
              <w:rPr>
                <w:webHidden/>
              </w:rPr>
            </w:r>
            <w:r w:rsidR="009E38CD">
              <w:rPr>
                <w:webHidden/>
              </w:rPr>
              <w:fldChar w:fldCharType="separate"/>
            </w:r>
            <w:r w:rsidR="009E38CD">
              <w:rPr>
                <w:webHidden/>
              </w:rPr>
              <w:t>22</w:t>
            </w:r>
            <w:r w:rsidR="009E38CD">
              <w:rPr>
                <w:webHidden/>
              </w:rPr>
              <w:fldChar w:fldCharType="end"/>
            </w:r>
          </w:hyperlink>
        </w:p>
        <w:p w14:paraId="0C6657B9" w14:textId="3C454A42" w:rsidR="009E38CD" w:rsidRDefault="00482B3A" w:rsidP="009E38CD">
          <w:pPr>
            <w:pStyle w:val="Sommario1"/>
            <w:rPr>
              <w:rFonts w:eastAsiaTheme="minorEastAsia"/>
              <w:b/>
              <w:bCs/>
              <w:sz w:val="22"/>
              <w:szCs w:val="22"/>
              <w:lang w:eastAsia="it-IT"/>
            </w:rPr>
          </w:pPr>
          <w:hyperlink w:anchor="_Toc42249377" w:history="1">
            <w:r w:rsidR="009E38CD" w:rsidRPr="00912166">
              <w:rPr>
                <w:rStyle w:val="Collegamentoipertestuale"/>
              </w:rPr>
              <w:t>Art. 3.8 - Cose particolari (Valori e Oggetti d’arte)</w:t>
            </w:r>
            <w:r w:rsidR="009E38CD">
              <w:rPr>
                <w:webHidden/>
              </w:rPr>
              <w:tab/>
            </w:r>
            <w:r w:rsidR="009E38CD">
              <w:rPr>
                <w:webHidden/>
              </w:rPr>
              <w:fldChar w:fldCharType="begin"/>
            </w:r>
            <w:r w:rsidR="009E38CD">
              <w:rPr>
                <w:webHidden/>
              </w:rPr>
              <w:instrText xml:space="preserve"> PAGEREF _Toc42249377 \h </w:instrText>
            </w:r>
            <w:r w:rsidR="009E38CD">
              <w:rPr>
                <w:webHidden/>
              </w:rPr>
            </w:r>
            <w:r w:rsidR="009E38CD">
              <w:rPr>
                <w:webHidden/>
              </w:rPr>
              <w:fldChar w:fldCharType="separate"/>
            </w:r>
            <w:r w:rsidR="009E38CD">
              <w:rPr>
                <w:webHidden/>
              </w:rPr>
              <w:t>23</w:t>
            </w:r>
            <w:r w:rsidR="009E38CD">
              <w:rPr>
                <w:webHidden/>
              </w:rPr>
              <w:fldChar w:fldCharType="end"/>
            </w:r>
          </w:hyperlink>
        </w:p>
        <w:p w14:paraId="4D401B04" w14:textId="38E6DB96" w:rsidR="009E38CD" w:rsidRDefault="00482B3A" w:rsidP="009E38CD">
          <w:pPr>
            <w:pStyle w:val="Sommario1"/>
            <w:rPr>
              <w:rFonts w:eastAsiaTheme="minorEastAsia"/>
              <w:b/>
              <w:bCs/>
              <w:sz w:val="22"/>
              <w:szCs w:val="22"/>
              <w:lang w:eastAsia="it-IT"/>
            </w:rPr>
          </w:pPr>
          <w:hyperlink w:anchor="_Toc42249378" w:history="1">
            <w:r w:rsidR="009E38CD" w:rsidRPr="00912166">
              <w:rPr>
                <w:rStyle w:val="Collegamentoipertestuale"/>
              </w:rPr>
              <w:t>Art. 3.9 - Indennizzo separato per ciascuna partita</w:t>
            </w:r>
            <w:r w:rsidR="009E38CD">
              <w:rPr>
                <w:webHidden/>
              </w:rPr>
              <w:tab/>
            </w:r>
            <w:r w:rsidR="009E38CD">
              <w:rPr>
                <w:webHidden/>
              </w:rPr>
              <w:fldChar w:fldCharType="begin"/>
            </w:r>
            <w:r w:rsidR="009E38CD">
              <w:rPr>
                <w:webHidden/>
              </w:rPr>
              <w:instrText xml:space="preserve"> PAGEREF _Toc42249378 \h </w:instrText>
            </w:r>
            <w:r w:rsidR="009E38CD">
              <w:rPr>
                <w:webHidden/>
              </w:rPr>
            </w:r>
            <w:r w:rsidR="009E38CD">
              <w:rPr>
                <w:webHidden/>
              </w:rPr>
              <w:fldChar w:fldCharType="separate"/>
            </w:r>
            <w:r w:rsidR="009E38CD">
              <w:rPr>
                <w:webHidden/>
              </w:rPr>
              <w:t>24</w:t>
            </w:r>
            <w:r w:rsidR="009E38CD">
              <w:rPr>
                <w:webHidden/>
              </w:rPr>
              <w:fldChar w:fldCharType="end"/>
            </w:r>
          </w:hyperlink>
        </w:p>
        <w:p w14:paraId="2F5934E2" w14:textId="60B8F4B5" w:rsidR="009E38CD" w:rsidRDefault="00482B3A" w:rsidP="009E38CD">
          <w:pPr>
            <w:pStyle w:val="Sommario1"/>
            <w:rPr>
              <w:rFonts w:eastAsiaTheme="minorEastAsia"/>
              <w:b/>
              <w:bCs/>
              <w:sz w:val="22"/>
              <w:szCs w:val="22"/>
              <w:lang w:eastAsia="it-IT"/>
            </w:rPr>
          </w:pPr>
          <w:hyperlink w:anchor="_Toc42249379" w:history="1">
            <w:r w:rsidR="009E38CD" w:rsidRPr="00912166">
              <w:rPr>
                <w:rStyle w:val="Collegamentoipertestuale"/>
              </w:rPr>
              <w:t>Art. 3.10 - Compensazione tra partite</w:t>
            </w:r>
            <w:r w:rsidR="009E38CD">
              <w:rPr>
                <w:webHidden/>
              </w:rPr>
              <w:tab/>
            </w:r>
            <w:r w:rsidR="009E38CD">
              <w:rPr>
                <w:webHidden/>
              </w:rPr>
              <w:fldChar w:fldCharType="begin"/>
            </w:r>
            <w:r w:rsidR="009E38CD">
              <w:rPr>
                <w:webHidden/>
              </w:rPr>
              <w:instrText xml:space="preserve"> PAGEREF _Toc42249379 \h </w:instrText>
            </w:r>
            <w:r w:rsidR="009E38CD">
              <w:rPr>
                <w:webHidden/>
              </w:rPr>
            </w:r>
            <w:r w:rsidR="009E38CD">
              <w:rPr>
                <w:webHidden/>
              </w:rPr>
              <w:fldChar w:fldCharType="separate"/>
            </w:r>
            <w:r w:rsidR="009E38CD">
              <w:rPr>
                <w:webHidden/>
              </w:rPr>
              <w:t>24</w:t>
            </w:r>
            <w:r w:rsidR="009E38CD">
              <w:rPr>
                <w:webHidden/>
              </w:rPr>
              <w:fldChar w:fldCharType="end"/>
            </w:r>
          </w:hyperlink>
        </w:p>
        <w:p w14:paraId="0C4E8012" w14:textId="2B32A505" w:rsidR="009E38CD" w:rsidRDefault="00482B3A" w:rsidP="009E38CD">
          <w:pPr>
            <w:pStyle w:val="Sommario1"/>
            <w:rPr>
              <w:rFonts w:eastAsiaTheme="minorEastAsia"/>
              <w:b/>
              <w:bCs/>
              <w:sz w:val="22"/>
              <w:szCs w:val="22"/>
              <w:lang w:eastAsia="it-IT"/>
            </w:rPr>
          </w:pPr>
          <w:hyperlink w:anchor="_Toc42249380" w:history="1">
            <w:r w:rsidR="009E38CD" w:rsidRPr="00912166">
              <w:rPr>
                <w:rStyle w:val="Collegamentoipertestuale"/>
              </w:rPr>
              <w:t>Art. 3.11 - Recuperi</w:t>
            </w:r>
            <w:r w:rsidR="009E38CD">
              <w:rPr>
                <w:webHidden/>
              </w:rPr>
              <w:tab/>
            </w:r>
            <w:r w:rsidR="009E38CD">
              <w:rPr>
                <w:webHidden/>
              </w:rPr>
              <w:fldChar w:fldCharType="begin"/>
            </w:r>
            <w:r w:rsidR="009E38CD">
              <w:rPr>
                <w:webHidden/>
              </w:rPr>
              <w:instrText xml:space="preserve"> PAGEREF _Toc42249380 \h </w:instrText>
            </w:r>
            <w:r w:rsidR="009E38CD">
              <w:rPr>
                <w:webHidden/>
              </w:rPr>
            </w:r>
            <w:r w:rsidR="009E38CD">
              <w:rPr>
                <w:webHidden/>
              </w:rPr>
              <w:fldChar w:fldCharType="separate"/>
            </w:r>
            <w:r w:rsidR="009E38CD">
              <w:rPr>
                <w:webHidden/>
              </w:rPr>
              <w:t>24</w:t>
            </w:r>
            <w:r w:rsidR="009E38CD">
              <w:rPr>
                <w:webHidden/>
              </w:rPr>
              <w:fldChar w:fldCharType="end"/>
            </w:r>
          </w:hyperlink>
        </w:p>
        <w:p w14:paraId="3A93EE55" w14:textId="251A423E" w:rsidR="009E38CD" w:rsidRDefault="00482B3A" w:rsidP="009E38CD">
          <w:pPr>
            <w:pStyle w:val="Sommario1"/>
            <w:rPr>
              <w:rFonts w:eastAsiaTheme="minorEastAsia"/>
              <w:b/>
              <w:bCs/>
              <w:sz w:val="22"/>
              <w:szCs w:val="22"/>
              <w:lang w:eastAsia="it-IT"/>
            </w:rPr>
          </w:pPr>
          <w:hyperlink w:anchor="_Toc42249381" w:history="1">
            <w:r w:rsidR="009E38CD" w:rsidRPr="00912166">
              <w:rPr>
                <w:rStyle w:val="Collegamentoipertestuale"/>
              </w:rPr>
              <w:t>Art. 3.12 - Spese di collaudo</w:t>
            </w:r>
            <w:r w:rsidR="009E38CD">
              <w:rPr>
                <w:webHidden/>
              </w:rPr>
              <w:tab/>
            </w:r>
            <w:r w:rsidR="009E38CD">
              <w:rPr>
                <w:webHidden/>
              </w:rPr>
              <w:fldChar w:fldCharType="begin"/>
            </w:r>
            <w:r w:rsidR="009E38CD">
              <w:rPr>
                <w:webHidden/>
              </w:rPr>
              <w:instrText xml:space="preserve"> PAGEREF _Toc42249381 \h </w:instrText>
            </w:r>
            <w:r w:rsidR="009E38CD">
              <w:rPr>
                <w:webHidden/>
              </w:rPr>
            </w:r>
            <w:r w:rsidR="009E38CD">
              <w:rPr>
                <w:webHidden/>
              </w:rPr>
              <w:fldChar w:fldCharType="separate"/>
            </w:r>
            <w:r w:rsidR="009E38CD">
              <w:rPr>
                <w:webHidden/>
              </w:rPr>
              <w:t>24</w:t>
            </w:r>
            <w:r w:rsidR="009E38CD">
              <w:rPr>
                <w:webHidden/>
              </w:rPr>
              <w:fldChar w:fldCharType="end"/>
            </w:r>
          </w:hyperlink>
        </w:p>
        <w:p w14:paraId="582B0AC5" w14:textId="65D83560" w:rsidR="009E38CD" w:rsidRDefault="00482B3A" w:rsidP="009E38CD">
          <w:pPr>
            <w:pStyle w:val="Sommario1"/>
            <w:rPr>
              <w:rFonts w:eastAsiaTheme="minorEastAsia"/>
              <w:b/>
              <w:bCs/>
              <w:sz w:val="22"/>
              <w:szCs w:val="22"/>
              <w:lang w:eastAsia="it-IT"/>
            </w:rPr>
          </w:pPr>
          <w:hyperlink w:anchor="_Toc42249382" w:history="1">
            <w:r w:rsidR="009E38CD" w:rsidRPr="00912166">
              <w:rPr>
                <w:rStyle w:val="Collegamentoipertestuale"/>
              </w:rPr>
              <w:t>Art. 3.13 - Coppie o serie</w:t>
            </w:r>
            <w:r w:rsidR="009E38CD">
              <w:rPr>
                <w:webHidden/>
              </w:rPr>
              <w:tab/>
            </w:r>
            <w:r w:rsidR="009E38CD">
              <w:rPr>
                <w:webHidden/>
              </w:rPr>
              <w:fldChar w:fldCharType="begin"/>
            </w:r>
            <w:r w:rsidR="009E38CD">
              <w:rPr>
                <w:webHidden/>
              </w:rPr>
              <w:instrText xml:space="preserve"> PAGEREF _Toc42249382 \h </w:instrText>
            </w:r>
            <w:r w:rsidR="009E38CD">
              <w:rPr>
                <w:webHidden/>
              </w:rPr>
            </w:r>
            <w:r w:rsidR="009E38CD">
              <w:rPr>
                <w:webHidden/>
              </w:rPr>
              <w:fldChar w:fldCharType="separate"/>
            </w:r>
            <w:r w:rsidR="009E38CD">
              <w:rPr>
                <w:webHidden/>
              </w:rPr>
              <w:t>24</w:t>
            </w:r>
            <w:r w:rsidR="009E38CD">
              <w:rPr>
                <w:webHidden/>
              </w:rPr>
              <w:fldChar w:fldCharType="end"/>
            </w:r>
          </w:hyperlink>
        </w:p>
        <w:p w14:paraId="064903E2" w14:textId="2D8F2D63" w:rsidR="009E38CD" w:rsidRDefault="00482B3A" w:rsidP="009E38CD">
          <w:pPr>
            <w:pStyle w:val="Sommario1"/>
            <w:rPr>
              <w:rFonts w:eastAsiaTheme="minorEastAsia"/>
              <w:b/>
              <w:bCs/>
              <w:sz w:val="22"/>
              <w:szCs w:val="22"/>
              <w:lang w:eastAsia="it-IT"/>
            </w:rPr>
          </w:pPr>
          <w:hyperlink w:anchor="_Toc42249383" w:history="1">
            <w:r w:rsidR="009E38CD" w:rsidRPr="00912166">
              <w:rPr>
                <w:rStyle w:val="Collegamentoipertestuale"/>
              </w:rPr>
              <w:t>Art. 3.14 - Ricostruzione speciale</w:t>
            </w:r>
            <w:r w:rsidR="009E38CD">
              <w:rPr>
                <w:webHidden/>
              </w:rPr>
              <w:tab/>
            </w:r>
            <w:r w:rsidR="009E38CD">
              <w:rPr>
                <w:webHidden/>
              </w:rPr>
              <w:fldChar w:fldCharType="begin"/>
            </w:r>
            <w:r w:rsidR="009E38CD">
              <w:rPr>
                <w:webHidden/>
              </w:rPr>
              <w:instrText xml:space="preserve"> PAGEREF _Toc42249383 \h </w:instrText>
            </w:r>
            <w:r w:rsidR="009E38CD">
              <w:rPr>
                <w:webHidden/>
              </w:rPr>
            </w:r>
            <w:r w:rsidR="009E38CD">
              <w:rPr>
                <w:webHidden/>
              </w:rPr>
              <w:fldChar w:fldCharType="separate"/>
            </w:r>
            <w:r w:rsidR="009E38CD">
              <w:rPr>
                <w:webHidden/>
              </w:rPr>
              <w:t>24</w:t>
            </w:r>
            <w:r w:rsidR="009E38CD">
              <w:rPr>
                <w:webHidden/>
              </w:rPr>
              <w:fldChar w:fldCharType="end"/>
            </w:r>
          </w:hyperlink>
        </w:p>
        <w:p w14:paraId="3A26A030" w14:textId="2F087D33" w:rsidR="009E38CD" w:rsidRDefault="00482B3A" w:rsidP="009E38CD">
          <w:pPr>
            <w:pStyle w:val="Sommario1"/>
            <w:rPr>
              <w:rFonts w:eastAsiaTheme="minorEastAsia"/>
              <w:b/>
              <w:bCs/>
              <w:sz w:val="22"/>
              <w:szCs w:val="22"/>
              <w:lang w:eastAsia="it-IT"/>
            </w:rPr>
          </w:pPr>
          <w:hyperlink w:anchor="_Toc42249384" w:history="1">
            <w:r w:rsidR="009E38CD" w:rsidRPr="00912166">
              <w:rPr>
                <w:rStyle w:val="Collegamentoipertestuale"/>
              </w:rPr>
              <w:t>Art. 3.15 - Rottura di vetri e cristalli</w:t>
            </w:r>
            <w:r w:rsidR="009E38CD">
              <w:rPr>
                <w:webHidden/>
              </w:rPr>
              <w:tab/>
            </w:r>
            <w:r w:rsidR="009E38CD">
              <w:rPr>
                <w:webHidden/>
              </w:rPr>
              <w:fldChar w:fldCharType="begin"/>
            </w:r>
            <w:r w:rsidR="009E38CD">
              <w:rPr>
                <w:webHidden/>
              </w:rPr>
              <w:instrText xml:space="preserve"> PAGEREF _Toc42249384 \h </w:instrText>
            </w:r>
            <w:r w:rsidR="009E38CD">
              <w:rPr>
                <w:webHidden/>
              </w:rPr>
            </w:r>
            <w:r w:rsidR="009E38CD">
              <w:rPr>
                <w:webHidden/>
              </w:rPr>
              <w:fldChar w:fldCharType="separate"/>
            </w:r>
            <w:r w:rsidR="009E38CD">
              <w:rPr>
                <w:webHidden/>
              </w:rPr>
              <w:t>24</w:t>
            </w:r>
            <w:r w:rsidR="009E38CD">
              <w:rPr>
                <w:webHidden/>
              </w:rPr>
              <w:fldChar w:fldCharType="end"/>
            </w:r>
          </w:hyperlink>
        </w:p>
        <w:p w14:paraId="76DC15EB" w14:textId="21CBD78F" w:rsidR="009E38CD" w:rsidRDefault="00482B3A" w:rsidP="009E38CD">
          <w:pPr>
            <w:pStyle w:val="Sommario1"/>
            <w:rPr>
              <w:rFonts w:eastAsiaTheme="minorEastAsia"/>
              <w:b/>
              <w:bCs/>
              <w:sz w:val="22"/>
              <w:szCs w:val="22"/>
              <w:lang w:eastAsia="it-IT"/>
            </w:rPr>
          </w:pPr>
          <w:hyperlink w:anchor="_Toc42249385" w:history="1">
            <w:r w:rsidR="009E38CD" w:rsidRPr="00912166">
              <w:rPr>
                <w:rStyle w:val="Collegamentoipertestuale"/>
              </w:rPr>
              <w:t>Art. 3.16 - Maggiori costi</w:t>
            </w:r>
            <w:r w:rsidR="009E38CD">
              <w:rPr>
                <w:webHidden/>
              </w:rPr>
              <w:tab/>
            </w:r>
            <w:r w:rsidR="009E38CD">
              <w:rPr>
                <w:webHidden/>
              </w:rPr>
              <w:fldChar w:fldCharType="begin"/>
            </w:r>
            <w:r w:rsidR="009E38CD">
              <w:rPr>
                <w:webHidden/>
              </w:rPr>
              <w:instrText xml:space="preserve"> PAGEREF _Toc42249385 \h </w:instrText>
            </w:r>
            <w:r w:rsidR="009E38CD">
              <w:rPr>
                <w:webHidden/>
              </w:rPr>
            </w:r>
            <w:r w:rsidR="009E38CD">
              <w:rPr>
                <w:webHidden/>
              </w:rPr>
              <w:fldChar w:fldCharType="separate"/>
            </w:r>
            <w:r w:rsidR="009E38CD">
              <w:rPr>
                <w:webHidden/>
              </w:rPr>
              <w:t>25</w:t>
            </w:r>
            <w:r w:rsidR="009E38CD">
              <w:rPr>
                <w:webHidden/>
              </w:rPr>
              <w:fldChar w:fldCharType="end"/>
            </w:r>
          </w:hyperlink>
        </w:p>
        <w:p w14:paraId="7441D952" w14:textId="54F8AD10" w:rsidR="009E38CD" w:rsidRDefault="00482B3A" w:rsidP="009E38CD">
          <w:pPr>
            <w:pStyle w:val="Sommario1"/>
            <w:rPr>
              <w:rFonts w:eastAsiaTheme="minorEastAsia"/>
              <w:b/>
              <w:bCs/>
              <w:sz w:val="22"/>
              <w:szCs w:val="22"/>
              <w:lang w:eastAsia="it-IT"/>
            </w:rPr>
          </w:pPr>
          <w:hyperlink w:anchor="_Toc42249386" w:history="1">
            <w:r w:rsidR="009E38CD" w:rsidRPr="00912166">
              <w:rPr>
                <w:rStyle w:val="Collegamentoipertestuale"/>
              </w:rPr>
              <w:t>Art. 3.17 - Danni Indiretti – Indennità Aggiuntiva</w:t>
            </w:r>
            <w:r w:rsidR="009E38CD">
              <w:rPr>
                <w:webHidden/>
              </w:rPr>
              <w:tab/>
            </w:r>
            <w:r w:rsidR="009E38CD">
              <w:rPr>
                <w:webHidden/>
              </w:rPr>
              <w:fldChar w:fldCharType="begin"/>
            </w:r>
            <w:r w:rsidR="009E38CD">
              <w:rPr>
                <w:webHidden/>
              </w:rPr>
              <w:instrText xml:space="preserve"> PAGEREF _Toc42249386 \h </w:instrText>
            </w:r>
            <w:r w:rsidR="009E38CD">
              <w:rPr>
                <w:webHidden/>
              </w:rPr>
            </w:r>
            <w:r w:rsidR="009E38CD">
              <w:rPr>
                <w:webHidden/>
              </w:rPr>
              <w:fldChar w:fldCharType="separate"/>
            </w:r>
            <w:r w:rsidR="009E38CD">
              <w:rPr>
                <w:webHidden/>
              </w:rPr>
              <w:t>25</w:t>
            </w:r>
            <w:r w:rsidR="009E38CD">
              <w:rPr>
                <w:webHidden/>
              </w:rPr>
              <w:fldChar w:fldCharType="end"/>
            </w:r>
          </w:hyperlink>
        </w:p>
        <w:p w14:paraId="1D3B0FDC" w14:textId="75E27BE3" w:rsidR="009E38CD" w:rsidRDefault="00482B3A" w:rsidP="009E38CD">
          <w:pPr>
            <w:pStyle w:val="Sommario1"/>
            <w:rPr>
              <w:rFonts w:eastAsiaTheme="minorEastAsia"/>
              <w:b/>
              <w:bCs/>
              <w:sz w:val="22"/>
              <w:szCs w:val="22"/>
              <w:lang w:eastAsia="it-IT"/>
            </w:rPr>
          </w:pPr>
          <w:hyperlink w:anchor="_Toc42249387" w:history="1">
            <w:r w:rsidR="009E38CD" w:rsidRPr="00912166">
              <w:rPr>
                <w:rStyle w:val="Collegamentoipertestuale"/>
              </w:rPr>
              <w:t>Art. 3.18 - Merci in refrigerazione</w:t>
            </w:r>
            <w:r w:rsidR="009E38CD">
              <w:rPr>
                <w:webHidden/>
              </w:rPr>
              <w:tab/>
            </w:r>
            <w:r w:rsidR="009E38CD">
              <w:rPr>
                <w:webHidden/>
              </w:rPr>
              <w:fldChar w:fldCharType="begin"/>
            </w:r>
            <w:r w:rsidR="009E38CD">
              <w:rPr>
                <w:webHidden/>
              </w:rPr>
              <w:instrText xml:space="preserve"> PAGEREF _Toc42249387 \h </w:instrText>
            </w:r>
            <w:r w:rsidR="009E38CD">
              <w:rPr>
                <w:webHidden/>
              </w:rPr>
            </w:r>
            <w:r w:rsidR="009E38CD">
              <w:rPr>
                <w:webHidden/>
              </w:rPr>
              <w:fldChar w:fldCharType="separate"/>
            </w:r>
            <w:r w:rsidR="009E38CD">
              <w:rPr>
                <w:webHidden/>
              </w:rPr>
              <w:t>25</w:t>
            </w:r>
            <w:r w:rsidR="009E38CD">
              <w:rPr>
                <w:webHidden/>
              </w:rPr>
              <w:fldChar w:fldCharType="end"/>
            </w:r>
          </w:hyperlink>
        </w:p>
        <w:p w14:paraId="7DDC2224" w14:textId="51894817" w:rsidR="009E38CD" w:rsidRDefault="00482B3A" w:rsidP="009E38CD">
          <w:pPr>
            <w:pStyle w:val="Sommario1"/>
            <w:rPr>
              <w:rFonts w:eastAsiaTheme="minorEastAsia"/>
              <w:b/>
              <w:bCs/>
              <w:sz w:val="22"/>
              <w:szCs w:val="22"/>
              <w:lang w:eastAsia="it-IT"/>
            </w:rPr>
          </w:pPr>
          <w:hyperlink w:anchor="_Toc42249388" w:history="1">
            <w:r w:rsidR="009E38CD" w:rsidRPr="00912166">
              <w:rPr>
                <w:rStyle w:val="Collegamentoipertestuale"/>
              </w:rPr>
              <w:t>Art. 3.19 - Differenziale storico-artistico</w:t>
            </w:r>
            <w:r w:rsidR="009E38CD">
              <w:rPr>
                <w:webHidden/>
              </w:rPr>
              <w:tab/>
            </w:r>
            <w:r w:rsidR="009E38CD">
              <w:rPr>
                <w:webHidden/>
              </w:rPr>
              <w:fldChar w:fldCharType="begin"/>
            </w:r>
            <w:r w:rsidR="009E38CD">
              <w:rPr>
                <w:webHidden/>
              </w:rPr>
              <w:instrText xml:space="preserve"> PAGEREF _Toc42249388 \h </w:instrText>
            </w:r>
            <w:r w:rsidR="009E38CD">
              <w:rPr>
                <w:webHidden/>
              </w:rPr>
            </w:r>
            <w:r w:rsidR="009E38CD">
              <w:rPr>
                <w:webHidden/>
              </w:rPr>
              <w:fldChar w:fldCharType="separate"/>
            </w:r>
            <w:r w:rsidR="009E38CD">
              <w:rPr>
                <w:webHidden/>
              </w:rPr>
              <w:t>25</w:t>
            </w:r>
            <w:r w:rsidR="009E38CD">
              <w:rPr>
                <w:webHidden/>
              </w:rPr>
              <w:fldChar w:fldCharType="end"/>
            </w:r>
          </w:hyperlink>
        </w:p>
        <w:p w14:paraId="0116BA44" w14:textId="27A01533" w:rsidR="009E38CD" w:rsidRDefault="00482B3A" w:rsidP="009E38CD">
          <w:pPr>
            <w:pStyle w:val="Sommario1"/>
            <w:rPr>
              <w:rFonts w:eastAsiaTheme="minorEastAsia"/>
              <w:b/>
              <w:bCs/>
              <w:sz w:val="22"/>
              <w:szCs w:val="22"/>
              <w:lang w:eastAsia="it-IT"/>
            </w:rPr>
          </w:pPr>
          <w:hyperlink w:anchor="_Toc42249389" w:history="1">
            <w:r w:rsidR="009E38CD" w:rsidRPr="00912166">
              <w:rPr>
                <w:rStyle w:val="Collegamentoipertestuale"/>
              </w:rPr>
              <w:t>Art. 3.20 - Guasti accidentali a macchinari e apparecchiature elettroniche</w:t>
            </w:r>
            <w:r w:rsidR="009E38CD">
              <w:rPr>
                <w:webHidden/>
              </w:rPr>
              <w:tab/>
            </w:r>
            <w:r w:rsidR="009E38CD">
              <w:rPr>
                <w:webHidden/>
              </w:rPr>
              <w:fldChar w:fldCharType="begin"/>
            </w:r>
            <w:r w:rsidR="009E38CD">
              <w:rPr>
                <w:webHidden/>
              </w:rPr>
              <w:instrText xml:space="preserve"> PAGEREF _Toc42249389 \h </w:instrText>
            </w:r>
            <w:r w:rsidR="009E38CD">
              <w:rPr>
                <w:webHidden/>
              </w:rPr>
            </w:r>
            <w:r w:rsidR="009E38CD">
              <w:rPr>
                <w:webHidden/>
              </w:rPr>
              <w:fldChar w:fldCharType="separate"/>
            </w:r>
            <w:r w:rsidR="009E38CD">
              <w:rPr>
                <w:webHidden/>
              </w:rPr>
              <w:t>25</w:t>
            </w:r>
            <w:r w:rsidR="009E38CD">
              <w:rPr>
                <w:webHidden/>
              </w:rPr>
              <w:fldChar w:fldCharType="end"/>
            </w:r>
          </w:hyperlink>
        </w:p>
        <w:p w14:paraId="5FF4677E" w14:textId="172EF055" w:rsidR="009E38CD" w:rsidRDefault="00482B3A" w:rsidP="009E38CD">
          <w:pPr>
            <w:pStyle w:val="Sommario1"/>
            <w:rPr>
              <w:rFonts w:eastAsiaTheme="minorEastAsia"/>
              <w:b/>
              <w:bCs/>
              <w:sz w:val="22"/>
              <w:szCs w:val="22"/>
              <w:lang w:eastAsia="it-IT"/>
            </w:rPr>
          </w:pPr>
          <w:hyperlink w:anchor="_Toc42249390" w:history="1">
            <w:r w:rsidR="009E38CD" w:rsidRPr="00912166">
              <w:rPr>
                <w:rStyle w:val="Collegamentoipertestuale"/>
              </w:rPr>
              <w:t>Art. 3.21 - Maggiori costi relativamente ad apparecchiature elettroniche</w:t>
            </w:r>
            <w:r w:rsidR="009E38CD">
              <w:rPr>
                <w:webHidden/>
              </w:rPr>
              <w:tab/>
            </w:r>
            <w:r w:rsidR="009E38CD">
              <w:rPr>
                <w:webHidden/>
              </w:rPr>
              <w:fldChar w:fldCharType="begin"/>
            </w:r>
            <w:r w:rsidR="009E38CD">
              <w:rPr>
                <w:webHidden/>
              </w:rPr>
              <w:instrText xml:space="preserve"> PAGEREF _Toc42249390 \h </w:instrText>
            </w:r>
            <w:r w:rsidR="009E38CD">
              <w:rPr>
                <w:webHidden/>
              </w:rPr>
            </w:r>
            <w:r w:rsidR="009E38CD">
              <w:rPr>
                <w:webHidden/>
              </w:rPr>
              <w:fldChar w:fldCharType="separate"/>
            </w:r>
            <w:r w:rsidR="009E38CD">
              <w:rPr>
                <w:webHidden/>
              </w:rPr>
              <w:t>26</w:t>
            </w:r>
            <w:r w:rsidR="009E38CD">
              <w:rPr>
                <w:webHidden/>
              </w:rPr>
              <w:fldChar w:fldCharType="end"/>
            </w:r>
          </w:hyperlink>
        </w:p>
        <w:p w14:paraId="3E332DBB" w14:textId="286EA9EC" w:rsidR="009E38CD" w:rsidRDefault="00482B3A" w:rsidP="009E38CD">
          <w:pPr>
            <w:pStyle w:val="Sommario1"/>
            <w:rPr>
              <w:rFonts w:eastAsiaTheme="minorEastAsia"/>
              <w:b/>
              <w:bCs/>
              <w:sz w:val="22"/>
              <w:szCs w:val="22"/>
              <w:lang w:eastAsia="it-IT"/>
            </w:rPr>
          </w:pPr>
          <w:hyperlink w:anchor="_Toc42249391" w:history="1">
            <w:r w:rsidR="009E38CD" w:rsidRPr="00912166">
              <w:rPr>
                <w:rStyle w:val="Collegamentoipertestuale"/>
              </w:rPr>
              <w:t>Art. 3.22 - Impianti ed apparecchi installati su autoveicoli</w:t>
            </w:r>
            <w:r w:rsidR="009E38CD">
              <w:rPr>
                <w:webHidden/>
              </w:rPr>
              <w:tab/>
            </w:r>
            <w:r w:rsidR="009E38CD">
              <w:rPr>
                <w:webHidden/>
              </w:rPr>
              <w:fldChar w:fldCharType="begin"/>
            </w:r>
            <w:r w:rsidR="009E38CD">
              <w:rPr>
                <w:webHidden/>
              </w:rPr>
              <w:instrText xml:space="preserve"> PAGEREF _Toc42249391 \h </w:instrText>
            </w:r>
            <w:r w:rsidR="009E38CD">
              <w:rPr>
                <w:webHidden/>
              </w:rPr>
            </w:r>
            <w:r w:rsidR="009E38CD">
              <w:rPr>
                <w:webHidden/>
              </w:rPr>
              <w:fldChar w:fldCharType="separate"/>
            </w:r>
            <w:r w:rsidR="009E38CD">
              <w:rPr>
                <w:webHidden/>
              </w:rPr>
              <w:t>26</w:t>
            </w:r>
            <w:r w:rsidR="009E38CD">
              <w:rPr>
                <w:webHidden/>
              </w:rPr>
              <w:fldChar w:fldCharType="end"/>
            </w:r>
          </w:hyperlink>
        </w:p>
        <w:p w14:paraId="4C6E45E2" w14:textId="1D066024" w:rsidR="009E38CD" w:rsidRDefault="00482B3A" w:rsidP="009E38CD">
          <w:pPr>
            <w:pStyle w:val="Sommario1"/>
            <w:rPr>
              <w:rFonts w:eastAsiaTheme="minorEastAsia"/>
              <w:b/>
              <w:bCs/>
              <w:sz w:val="22"/>
              <w:szCs w:val="22"/>
              <w:lang w:eastAsia="it-IT"/>
            </w:rPr>
          </w:pPr>
          <w:hyperlink w:anchor="_Toc42249392" w:history="1">
            <w:r w:rsidR="009E38CD" w:rsidRPr="00912166">
              <w:rPr>
                <w:rStyle w:val="Collegamentoipertestuale"/>
              </w:rPr>
              <w:t>Art. 3.23 - Determinazione del danno per apparecchiature elettroniche - Valore assicurabile</w:t>
            </w:r>
            <w:r w:rsidR="009E38CD">
              <w:rPr>
                <w:webHidden/>
              </w:rPr>
              <w:tab/>
            </w:r>
            <w:r w:rsidR="009E38CD">
              <w:rPr>
                <w:webHidden/>
              </w:rPr>
              <w:fldChar w:fldCharType="begin"/>
            </w:r>
            <w:r w:rsidR="009E38CD">
              <w:rPr>
                <w:webHidden/>
              </w:rPr>
              <w:instrText xml:space="preserve"> PAGEREF _Toc42249392 \h </w:instrText>
            </w:r>
            <w:r w:rsidR="009E38CD">
              <w:rPr>
                <w:webHidden/>
              </w:rPr>
            </w:r>
            <w:r w:rsidR="009E38CD">
              <w:rPr>
                <w:webHidden/>
              </w:rPr>
              <w:fldChar w:fldCharType="separate"/>
            </w:r>
            <w:r w:rsidR="009E38CD">
              <w:rPr>
                <w:webHidden/>
              </w:rPr>
              <w:t>26</w:t>
            </w:r>
            <w:r w:rsidR="009E38CD">
              <w:rPr>
                <w:webHidden/>
              </w:rPr>
              <w:fldChar w:fldCharType="end"/>
            </w:r>
          </w:hyperlink>
        </w:p>
        <w:p w14:paraId="3D7BDEF8" w14:textId="0855A629" w:rsidR="009E38CD" w:rsidRDefault="00482B3A" w:rsidP="009E38CD">
          <w:pPr>
            <w:pStyle w:val="Sommario1"/>
            <w:rPr>
              <w:rFonts w:eastAsiaTheme="minorEastAsia"/>
              <w:b/>
              <w:bCs/>
              <w:sz w:val="22"/>
              <w:szCs w:val="22"/>
              <w:lang w:eastAsia="it-IT"/>
            </w:rPr>
          </w:pPr>
          <w:hyperlink w:anchor="_Toc42249393" w:history="1">
            <w:r w:rsidR="009E38CD" w:rsidRPr="00912166">
              <w:rPr>
                <w:rStyle w:val="Collegamentoipertestuale"/>
              </w:rPr>
              <w:t>Art. 3.24 - Assicurazione parziale - Deroga alla proporzionale</w:t>
            </w:r>
            <w:r w:rsidR="009E38CD">
              <w:rPr>
                <w:webHidden/>
              </w:rPr>
              <w:tab/>
            </w:r>
            <w:r w:rsidR="009E38CD">
              <w:rPr>
                <w:webHidden/>
              </w:rPr>
              <w:fldChar w:fldCharType="begin"/>
            </w:r>
            <w:r w:rsidR="009E38CD">
              <w:rPr>
                <w:webHidden/>
              </w:rPr>
              <w:instrText xml:space="preserve"> PAGEREF _Toc42249393 \h </w:instrText>
            </w:r>
            <w:r w:rsidR="009E38CD">
              <w:rPr>
                <w:webHidden/>
              </w:rPr>
            </w:r>
            <w:r w:rsidR="009E38CD">
              <w:rPr>
                <w:webHidden/>
              </w:rPr>
              <w:fldChar w:fldCharType="separate"/>
            </w:r>
            <w:r w:rsidR="009E38CD">
              <w:rPr>
                <w:webHidden/>
              </w:rPr>
              <w:t>27</w:t>
            </w:r>
            <w:r w:rsidR="009E38CD">
              <w:rPr>
                <w:webHidden/>
              </w:rPr>
              <w:fldChar w:fldCharType="end"/>
            </w:r>
          </w:hyperlink>
        </w:p>
        <w:p w14:paraId="5425B133" w14:textId="1B21C3D1" w:rsidR="009E38CD" w:rsidRDefault="00482B3A" w:rsidP="009E38CD">
          <w:pPr>
            <w:pStyle w:val="Sommario1"/>
            <w:rPr>
              <w:rFonts w:eastAsiaTheme="minorEastAsia"/>
              <w:b/>
              <w:bCs/>
              <w:sz w:val="22"/>
              <w:szCs w:val="22"/>
              <w:lang w:eastAsia="it-IT"/>
            </w:rPr>
          </w:pPr>
          <w:hyperlink w:anchor="_Toc42249394" w:history="1">
            <w:r w:rsidR="009E38CD" w:rsidRPr="00912166">
              <w:rPr>
                <w:rStyle w:val="Collegamentoipertestuale"/>
              </w:rPr>
              <w:t>Art. 3.25 - Aggiornamento valori assicurati e introduzione nuovi beni - Leeway Clause</w:t>
            </w:r>
            <w:r w:rsidR="009E38CD">
              <w:rPr>
                <w:webHidden/>
              </w:rPr>
              <w:tab/>
            </w:r>
            <w:r w:rsidR="009E38CD">
              <w:rPr>
                <w:webHidden/>
              </w:rPr>
              <w:fldChar w:fldCharType="begin"/>
            </w:r>
            <w:r w:rsidR="009E38CD">
              <w:rPr>
                <w:webHidden/>
              </w:rPr>
              <w:instrText xml:space="preserve"> PAGEREF _Toc42249394 \h </w:instrText>
            </w:r>
            <w:r w:rsidR="009E38CD">
              <w:rPr>
                <w:webHidden/>
              </w:rPr>
            </w:r>
            <w:r w:rsidR="009E38CD">
              <w:rPr>
                <w:webHidden/>
              </w:rPr>
              <w:fldChar w:fldCharType="separate"/>
            </w:r>
            <w:r w:rsidR="009E38CD">
              <w:rPr>
                <w:webHidden/>
              </w:rPr>
              <w:t>27</w:t>
            </w:r>
            <w:r w:rsidR="009E38CD">
              <w:rPr>
                <w:webHidden/>
              </w:rPr>
              <w:fldChar w:fldCharType="end"/>
            </w:r>
          </w:hyperlink>
        </w:p>
        <w:p w14:paraId="450BDAF4" w14:textId="1A0FD650" w:rsidR="009E38CD" w:rsidRDefault="00482B3A" w:rsidP="009E38CD">
          <w:pPr>
            <w:pStyle w:val="Sommario1"/>
            <w:rPr>
              <w:rFonts w:eastAsiaTheme="minorEastAsia"/>
              <w:b/>
              <w:bCs/>
              <w:sz w:val="22"/>
              <w:szCs w:val="22"/>
              <w:lang w:eastAsia="it-IT"/>
            </w:rPr>
          </w:pPr>
          <w:hyperlink w:anchor="_Toc42249395" w:history="1">
            <w:r w:rsidR="009E38CD" w:rsidRPr="00912166">
              <w:rPr>
                <w:rStyle w:val="Collegamentoipertestuale"/>
              </w:rPr>
              <w:t>Art. 3.26 - Impiego beni al di fuori delle sedi del Contraente</w:t>
            </w:r>
            <w:r w:rsidR="009E38CD">
              <w:rPr>
                <w:webHidden/>
              </w:rPr>
              <w:tab/>
            </w:r>
            <w:r w:rsidR="009E38CD">
              <w:rPr>
                <w:webHidden/>
              </w:rPr>
              <w:fldChar w:fldCharType="begin"/>
            </w:r>
            <w:r w:rsidR="009E38CD">
              <w:rPr>
                <w:webHidden/>
              </w:rPr>
              <w:instrText xml:space="preserve"> PAGEREF _Toc42249395 \h </w:instrText>
            </w:r>
            <w:r w:rsidR="009E38CD">
              <w:rPr>
                <w:webHidden/>
              </w:rPr>
            </w:r>
            <w:r w:rsidR="009E38CD">
              <w:rPr>
                <w:webHidden/>
              </w:rPr>
              <w:fldChar w:fldCharType="separate"/>
            </w:r>
            <w:r w:rsidR="009E38CD">
              <w:rPr>
                <w:webHidden/>
              </w:rPr>
              <w:t>27</w:t>
            </w:r>
            <w:r w:rsidR="009E38CD">
              <w:rPr>
                <w:webHidden/>
              </w:rPr>
              <w:fldChar w:fldCharType="end"/>
            </w:r>
          </w:hyperlink>
        </w:p>
        <w:p w14:paraId="72DB8BEB" w14:textId="0A087EE3" w:rsidR="009E38CD" w:rsidRDefault="00482B3A" w:rsidP="009E38CD">
          <w:pPr>
            <w:pStyle w:val="Sommario1"/>
            <w:rPr>
              <w:rFonts w:eastAsiaTheme="minorEastAsia"/>
              <w:b/>
              <w:bCs/>
              <w:sz w:val="22"/>
              <w:szCs w:val="22"/>
              <w:lang w:eastAsia="it-IT"/>
            </w:rPr>
          </w:pPr>
          <w:hyperlink w:anchor="_Toc42249396" w:history="1">
            <w:r w:rsidR="009E38CD" w:rsidRPr="00912166">
              <w:rPr>
                <w:rStyle w:val="Collegamentoipertestuale"/>
              </w:rPr>
              <w:t>Art. 3.27 - Apparecchiature elettroniche ad impiego mobile</w:t>
            </w:r>
            <w:r w:rsidR="009E38CD">
              <w:rPr>
                <w:webHidden/>
              </w:rPr>
              <w:tab/>
            </w:r>
            <w:r w:rsidR="009E38CD">
              <w:rPr>
                <w:webHidden/>
              </w:rPr>
              <w:fldChar w:fldCharType="begin"/>
            </w:r>
            <w:r w:rsidR="009E38CD">
              <w:rPr>
                <w:webHidden/>
              </w:rPr>
              <w:instrText xml:space="preserve"> PAGEREF _Toc42249396 \h </w:instrText>
            </w:r>
            <w:r w:rsidR="009E38CD">
              <w:rPr>
                <w:webHidden/>
              </w:rPr>
            </w:r>
            <w:r w:rsidR="009E38CD">
              <w:rPr>
                <w:webHidden/>
              </w:rPr>
              <w:fldChar w:fldCharType="separate"/>
            </w:r>
            <w:r w:rsidR="009E38CD">
              <w:rPr>
                <w:webHidden/>
              </w:rPr>
              <w:t>28</w:t>
            </w:r>
            <w:r w:rsidR="009E38CD">
              <w:rPr>
                <w:webHidden/>
              </w:rPr>
              <w:fldChar w:fldCharType="end"/>
            </w:r>
          </w:hyperlink>
        </w:p>
        <w:p w14:paraId="6B93A8EF" w14:textId="0DC9DD85" w:rsidR="009E38CD" w:rsidRDefault="00482B3A" w:rsidP="009E38CD">
          <w:pPr>
            <w:pStyle w:val="Sommario1"/>
            <w:rPr>
              <w:rFonts w:eastAsiaTheme="minorEastAsia"/>
              <w:b/>
              <w:bCs/>
              <w:sz w:val="22"/>
              <w:szCs w:val="22"/>
              <w:lang w:eastAsia="it-IT"/>
            </w:rPr>
          </w:pPr>
          <w:hyperlink w:anchor="_Toc42249397" w:history="1">
            <w:r w:rsidR="009E38CD" w:rsidRPr="00912166">
              <w:rPr>
                <w:rStyle w:val="Collegamentoipertestuale"/>
              </w:rPr>
              <w:t>Art. 3.28 – Virus Informatici</w:t>
            </w:r>
            <w:r w:rsidR="009E38CD">
              <w:rPr>
                <w:webHidden/>
              </w:rPr>
              <w:tab/>
            </w:r>
            <w:r w:rsidR="009E38CD">
              <w:rPr>
                <w:webHidden/>
              </w:rPr>
              <w:fldChar w:fldCharType="begin"/>
            </w:r>
            <w:r w:rsidR="009E38CD">
              <w:rPr>
                <w:webHidden/>
              </w:rPr>
              <w:instrText xml:space="preserve"> PAGEREF _Toc42249397 \h </w:instrText>
            </w:r>
            <w:r w:rsidR="009E38CD">
              <w:rPr>
                <w:webHidden/>
              </w:rPr>
            </w:r>
            <w:r w:rsidR="009E38CD">
              <w:rPr>
                <w:webHidden/>
              </w:rPr>
              <w:fldChar w:fldCharType="separate"/>
            </w:r>
            <w:r w:rsidR="009E38CD">
              <w:rPr>
                <w:webHidden/>
              </w:rPr>
              <w:t>28</w:t>
            </w:r>
            <w:r w:rsidR="009E38CD">
              <w:rPr>
                <w:webHidden/>
              </w:rPr>
              <w:fldChar w:fldCharType="end"/>
            </w:r>
          </w:hyperlink>
        </w:p>
        <w:p w14:paraId="1AC4CEB0" w14:textId="5BA06A1F" w:rsidR="009E38CD" w:rsidRDefault="00482B3A" w:rsidP="009E38CD">
          <w:pPr>
            <w:pStyle w:val="Sommario1"/>
            <w:rPr>
              <w:rFonts w:eastAsiaTheme="minorEastAsia"/>
              <w:b/>
              <w:bCs/>
              <w:sz w:val="22"/>
              <w:szCs w:val="22"/>
              <w:lang w:eastAsia="it-IT"/>
            </w:rPr>
          </w:pPr>
          <w:hyperlink w:anchor="_Toc42249398" w:history="1">
            <w:r w:rsidR="009E38CD" w:rsidRPr="00912166">
              <w:rPr>
                <w:rStyle w:val="Collegamentoipertestuale"/>
              </w:rPr>
              <w:t>Art. 3.29 - Veicoli ricoverati in autorimessa</w:t>
            </w:r>
            <w:r w:rsidR="009E38CD">
              <w:rPr>
                <w:webHidden/>
              </w:rPr>
              <w:tab/>
            </w:r>
            <w:r w:rsidR="009E38CD">
              <w:rPr>
                <w:webHidden/>
              </w:rPr>
              <w:fldChar w:fldCharType="begin"/>
            </w:r>
            <w:r w:rsidR="009E38CD">
              <w:rPr>
                <w:webHidden/>
              </w:rPr>
              <w:instrText xml:space="preserve"> PAGEREF _Toc42249398 \h </w:instrText>
            </w:r>
            <w:r w:rsidR="009E38CD">
              <w:rPr>
                <w:webHidden/>
              </w:rPr>
            </w:r>
            <w:r w:rsidR="009E38CD">
              <w:rPr>
                <w:webHidden/>
              </w:rPr>
              <w:fldChar w:fldCharType="separate"/>
            </w:r>
            <w:r w:rsidR="009E38CD">
              <w:rPr>
                <w:webHidden/>
              </w:rPr>
              <w:t>28</w:t>
            </w:r>
            <w:r w:rsidR="009E38CD">
              <w:rPr>
                <w:webHidden/>
              </w:rPr>
              <w:fldChar w:fldCharType="end"/>
            </w:r>
          </w:hyperlink>
        </w:p>
        <w:p w14:paraId="0B3A0524" w14:textId="6B20721E" w:rsidR="009E38CD" w:rsidRPr="009E38CD" w:rsidRDefault="00482B3A" w:rsidP="009E38CD">
          <w:pPr>
            <w:pStyle w:val="Sommario1"/>
            <w:rPr>
              <w:rFonts w:eastAsiaTheme="minorEastAsia"/>
              <w:sz w:val="22"/>
              <w:szCs w:val="22"/>
              <w:lang w:eastAsia="it-IT"/>
            </w:rPr>
          </w:pPr>
          <w:hyperlink w:anchor="_Toc42249399" w:history="1">
            <w:r w:rsidR="009E38CD" w:rsidRPr="009E38CD">
              <w:rPr>
                <w:rStyle w:val="Collegamentoipertestuale"/>
                <w:b/>
                <w:bCs/>
              </w:rPr>
              <w:t>SEZIONE 4 - LIMITI, FRANCHIGIE E SCOPERTI</w:t>
            </w:r>
            <w:r w:rsidR="009E38CD" w:rsidRPr="009E38CD">
              <w:rPr>
                <w:webHidden/>
              </w:rPr>
              <w:tab/>
            </w:r>
            <w:r w:rsidR="009E38CD" w:rsidRPr="009E38CD">
              <w:rPr>
                <w:webHidden/>
              </w:rPr>
              <w:fldChar w:fldCharType="begin"/>
            </w:r>
            <w:r w:rsidR="009E38CD" w:rsidRPr="009E38CD">
              <w:rPr>
                <w:webHidden/>
              </w:rPr>
              <w:instrText xml:space="preserve"> PAGEREF _Toc42249399 \h </w:instrText>
            </w:r>
            <w:r w:rsidR="009E38CD" w:rsidRPr="009E38CD">
              <w:rPr>
                <w:webHidden/>
              </w:rPr>
            </w:r>
            <w:r w:rsidR="009E38CD" w:rsidRPr="009E38CD">
              <w:rPr>
                <w:webHidden/>
              </w:rPr>
              <w:fldChar w:fldCharType="separate"/>
            </w:r>
            <w:r w:rsidR="009E38CD" w:rsidRPr="009E38CD">
              <w:rPr>
                <w:webHidden/>
              </w:rPr>
              <w:t>29</w:t>
            </w:r>
            <w:r w:rsidR="009E38CD" w:rsidRPr="009E38CD">
              <w:rPr>
                <w:webHidden/>
              </w:rPr>
              <w:fldChar w:fldCharType="end"/>
            </w:r>
          </w:hyperlink>
        </w:p>
        <w:p w14:paraId="4BE3E954" w14:textId="6C903E78" w:rsidR="009E38CD" w:rsidRDefault="00482B3A">
          <w:pPr>
            <w:pStyle w:val="Sommario3"/>
            <w:rPr>
              <w:rFonts w:eastAsiaTheme="minorEastAsia" w:cstheme="minorBidi"/>
              <w:b w:val="0"/>
              <w:sz w:val="22"/>
              <w:szCs w:val="22"/>
              <w:lang w:eastAsia="it-IT"/>
            </w:rPr>
          </w:pPr>
          <w:hyperlink w:anchor="_Toc42249400" w:history="1">
            <w:r w:rsidR="009E38CD" w:rsidRPr="00912166">
              <w:rPr>
                <w:rStyle w:val="Collegamentoipertestuale"/>
              </w:rPr>
              <w:t>SCHEDA DI POLIZZA</w:t>
            </w:r>
            <w:r w:rsidR="009E38CD">
              <w:rPr>
                <w:webHidden/>
              </w:rPr>
              <w:tab/>
            </w:r>
            <w:r w:rsidR="009E38CD">
              <w:rPr>
                <w:webHidden/>
              </w:rPr>
              <w:fldChar w:fldCharType="begin"/>
            </w:r>
            <w:r w:rsidR="009E38CD">
              <w:rPr>
                <w:webHidden/>
              </w:rPr>
              <w:instrText xml:space="preserve"> PAGEREF _Toc42249400 \h </w:instrText>
            </w:r>
            <w:r w:rsidR="009E38CD">
              <w:rPr>
                <w:webHidden/>
              </w:rPr>
            </w:r>
            <w:r w:rsidR="009E38CD">
              <w:rPr>
                <w:webHidden/>
              </w:rPr>
              <w:fldChar w:fldCharType="separate"/>
            </w:r>
            <w:r w:rsidR="009E38CD">
              <w:rPr>
                <w:webHidden/>
              </w:rPr>
              <w:t>32</w:t>
            </w:r>
            <w:r w:rsidR="009E38CD">
              <w:rPr>
                <w:webHidden/>
              </w:rPr>
              <w:fldChar w:fldCharType="end"/>
            </w:r>
          </w:hyperlink>
        </w:p>
        <w:p w14:paraId="292E9067" w14:textId="017B1EA6" w:rsidR="005C5954" w:rsidRDefault="005C5954" w:rsidP="00624CA3">
          <w:pPr>
            <w:spacing w:after="0" w:line="240" w:lineRule="auto"/>
          </w:pPr>
          <w:r>
            <w:rPr>
              <w:b/>
              <w:bCs/>
            </w:rPr>
            <w:fldChar w:fldCharType="end"/>
          </w:r>
        </w:p>
      </w:sdtContent>
    </w:sdt>
    <w:p w14:paraId="7A669030" w14:textId="77777777" w:rsidR="00F5654D" w:rsidRDefault="00F5654D" w:rsidP="008820E6">
      <w:pPr>
        <w:spacing w:line="240" w:lineRule="auto"/>
        <w:rPr>
          <w:b/>
        </w:rPr>
      </w:pPr>
      <w:r>
        <w:rPr>
          <w:b/>
        </w:rPr>
        <w:br w:type="page"/>
      </w:r>
    </w:p>
    <w:p w14:paraId="4BB67A4C" w14:textId="77777777" w:rsidR="0069478D" w:rsidRPr="005B310B" w:rsidRDefault="0069478D" w:rsidP="007842DA">
      <w:pPr>
        <w:pStyle w:val="Titolo1"/>
        <w:jc w:val="center"/>
      </w:pPr>
      <w:bookmarkStart w:id="0" w:name="_Toc42249334"/>
      <w:r w:rsidRPr="005F232C">
        <w:lastRenderedPageBreak/>
        <w:t>DEFINIZIONI</w:t>
      </w:r>
      <w:bookmarkEnd w:id="0"/>
    </w:p>
    <w:p w14:paraId="327E8F00" w14:textId="77777777" w:rsidR="005B310B" w:rsidRDefault="005B310B" w:rsidP="008820E6">
      <w:pPr>
        <w:autoSpaceDE w:val="0"/>
        <w:spacing w:after="0" w:line="240" w:lineRule="auto"/>
        <w:jc w:val="both"/>
        <w:rPr>
          <w:rFonts w:ascii="Calibri" w:hAnsi="Calibri" w:cs="Tahoma"/>
        </w:rPr>
      </w:pPr>
    </w:p>
    <w:p w14:paraId="641477F7" w14:textId="77777777" w:rsidR="008A0011" w:rsidRDefault="008A0011" w:rsidP="008820E6">
      <w:pPr>
        <w:autoSpaceDE w:val="0"/>
        <w:spacing w:after="0" w:line="240" w:lineRule="auto"/>
        <w:jc w:val="both"/>
        <w:rPr>
          <w:rFonts w:ascii="Calibri" w:hAnsi="Calibri" w:cs="Tahoma"/>
        </w:rPr>
      </w:pPr>
    </w:p>
    <w:p w14:paraId="3C40C13A" w14:textId="7EC198EB" w:rsidR="0069478D" w:rsidRPr="005F232C" w:rsidRDefault="0069478D" w:rsidP="008820E6">
      <w:pPr>
        <w:autoSpaceDE w:val="0"/>
        <w:spacing w:after="0" w:line="240" w:lineRule="auto"/>
        <w:jc w:val="both"/>
        <w:rPr>
          <w:rFonts w:ascii="Calibri" w:hAnsi="Calibri" w:cs="Tahoma"/>
        </w:rPr>
      </w:pPr>
      <w:r w:rsidRPr="005F232C">
        <w:rPr>
          <w:rFonts w:ascii="Calibri" w:hAnsi="Calibri" w:cs="Tahoma"/>
        </w:rPr>
        <w:t>Alle seguenti denominazioni le Parti attribuiscono convenzionalmente il significato qui precisato:</w:t>
      </w:r>
    </w:p>
    <w:p w14:paraId="1B4199D3" w14:textId="77777777" w:rsidR="0069478D" w:rsidRPr="005F232C" w:rsidRDefault="0069478D" w:rsidP="008820E6">
      <w:pPr>
        <w:autoSpaceDE w:val="0"/>
        <w:spacing w:after="0" w:line="240" w:lineRule="auto"/>
        <w:jc w:val="both"/>
        <w:rPr>
          <w:rFonts w:ascii="Calibri" w:hAnsi="Calibri" w:cs="Tahoma"/>
        </w:rPr>
      </w:pPr>
    </w:p>
    <w:p w14:paraId="3EB6FFA1"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Assicurazione</w:t>
      </w:r>
      <w:r w:rsidR="005B310B">
        <w:rPr>
          <w:rFonts w:ascii="Calibri" w:hAnsi="Calibri" w:cs="Tahoma"/>
          <w:b/>
        </w:rPr>
        <w:t xml:space="preserve">: </w:t>
      </w:r>
      <w:r w:rsidRPr="005F232C">
        <w:rPr>
          <w:rFonts w:ascii="Calibri" w:hAnsi="Calibri" w:cs="Tahoma"/>
        </w:rPr>
        <w:t>Il contratto di assicurazione.</w:t>
      </w:r>
    </w:p>
    <w:p w14:paraId="0D79A460"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0EA3A509"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Contraente</w:t>
      </w:r>
      <w:r w:rsidR="005B310B">
        <w:rPr>
          <w:rFonts w:ascii="Calibri" w:hAnsi="Calibri" w:cs="Tahoma"/>
          <w:b/>
        </w:rPr>
        <w:t xml:space="preserve">: </w:t>
      </w:r>
      <w:r w:rsidRPr="005F232C">
        <w:rPr>
          <w:rFonts w:ascii="Calibri" w:hAnsi="Calibri" w:cs="Tahoma"/>
        </w:rPr>
        <w:t>Il soggetto che stipula l'assicurazione riportato sul frontespizio della presente polizza.</w:t>
      </w:r>
    </w:p>
    <w:p w14:paraId="36FEF98D"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6EB8614C" w14:textId="77777777" w:rsidR="0069478D" w:rsidRPr="005B310B" w:rsidRDefault="005B310B" w:rsidP="008820E6">
      <w:pPr>
        <w:tabs>
          <w:tab w:val="left" w:pos="2410"/>
        </w:tabs>
        <w:autoSpaceDE w:val="0"/>
        <w:spacing w:after="0" w:line="240" w:lineRule="auto"/>
        <w:ind w:left="2410" w:hanging="2410"/>
        <w:jc w:val="both"/>
        <w:rPr>
          <w:rFonts w:ascii="Calibri" w:hAnsi="Calibri" w:cs="Tahoma"/>
          <w:b/>
        </w:rPr>
      </w:pPr>
      <w:r>
        <w:rPr>
          <w:rFonts w:ascii="Calibri" w:hAnsi="Calibri" w:cs="Tahoma"/>
          <w:b/>
        </w:rPr>
        <w:t xml:space="preserve">Assicurato: </w:t>
      </w:r>
      <w:r w:rsidR="0069478D" w:rsidRPr="005F232C">
        <w:rPr>
          <w:rFonts w:ascii="Calibri" w:hAnsi="Calibri" w:cs="Tahoma"/>
        </w:rPr>
        <w:t>La persona fisica o giuridica il cui interesse e protetto dall'assicurazione.</w:t>
      </w:r>
    </w:p>
    <w:p w14:paraId="3279A0F6"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7F20DD0C"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Società</w:t>
      </w:r>
      <w:r w:rsidR="005B310B">
        <w:rPr>
          <w:rFonts w:ascii="Calibri" w:hAnsi="Calibri" w:cs="Tahoma"/>
          <w:b/>
        </w:rPr>
        <w:t xml:space="preserve">: </w:t>
      </w:r>
      <w:r w:rsidRPr="005F232C">
        <w:rPr>
          <w:rFonts w:ascii="Calibri" w:hAnsi="Calibri" w:cs="Tahoma"/>
        </w:rPr>
        <w:t>L'impresa assicuratrice nonché le coassicuratrici.</w:t>
      </w:r>
    </w:p>
    <w:p w14:paraId="2ACD13D7"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187EE9F6"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Polizza</w:t>
      </w:r>
      <w:r w:rsidR="005B310B">
        <w:rPr>
          <w:rFonts w:ascii="Calibri" w:hAnsi="Calibri" w:cs="Tahoma"/>
          <w:b/>
        </w:rPr>
        <w:t xml:space="preserve">: </w:t>
      </w:r>
      <w:r w:rsidRPr="005F232C">
        <w:rPr>
          <w:rFonts w:ascii="Calibri" w:hAnsi="Calibri" w:cs="Tahoma"/>
        </w:rPr>
        <w:t>Il documento che prova l'assicurazione.</w:t>
      </w:r>
    </w:p>
    <w:p w14:paraId="57E24773"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1EDBF2C0"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Franchigia</w:t>
      </w:r>
      <w:r w:rsidR="005B310B">
        <w:rPr>
          <w:rFonts w:ascii="Calibri" w:hAnsi="Calibri" w:cs="Tahoma"/>
          <w:b/>
        </w:rPr>
        <w:t xml:space="preserve">: </w:t>
      </w:r>
      <w:r w:rsidRPr="005F232C">
        <w:rPr>
          <w:rFonts w:ascii="Calibri" w:hAnsi="Calibri" w:cs="Tahoma"/>
        </w:rPr>
        <w:t>L'importo fisso del danno che rimane a carico dell'Assicurato.</w:t>
      </w:r>
    </w:p>
    <w:p w14:paraId="76FC7FC5"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4FBEA878"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Scoperto</w:t>
      </w:r>
      <w:r w:rsidR="005B310B">
        <w:rPr>
          <w:rFonts w:ascii="Calibri" w:hAnsi="Calibri" w:cs="Tahoma"/>
          <w:b/>
        </w:rPr>
        <w:t xml:space="preserve">: </w:t>
      </w:r>
      <w:r w:rsidRPr="005F232C">
        <w:rPr>
          <w:rFonts w:ascii="Calibri" w:hAnsi="Calibri" w:cs="Tahoma"/>
        </w:rPr>
        <w:t>La percentuale del danno che rimane a carico dell'Assicurato.</w:t>
      </w:r>
    </w:p>
    <w:p w14:paraId="6051DFD4"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4004B8DC"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Periodo assicurativo annuo</w:t>
      </w:r>
      <w:r w:rsidR="005B310B">
        <w:rPr>
          <w:rFonts w:ascii="Calibri" w:hAnsi="Calibri" w:cs="Tahoma"/>
          <w:b/>
        </w:rPr>
        <w:t xml:space="preserve">: </w:t>
      </w:r>
      <w:r w:rsidRPr="005F232C">
        <w:rPr>
          <w:rFonts w:ascii="Calibri" w:hAnsi="Calibri" w:cs="Tahoma"/>
        </w:rPr>
        <w:t>L’intera annualità assicurativa o il minor periodo di durata dell’assicurazione.</w:t>
      </w:r>
    </w:p>
    <w:p w14:paraId="10349888"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4CCC4D42"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Premio</w:t>
      </w:r>
      <w:r w:rsidR="005B310B">
        <w:rPr>
          <w:rFonts w:ascii="Calibri" w:hAnsi="Calibri" w:cs="Tahoma"/>
          <w:b/>
        </w:rPr>
        <w:t xml:space="preserve">: </w:t>
      </w:r>
      <w:r w:rsidRPr="005F232C">
        <w:rPr>
          <w:rFonts w:ascii="Calibri" w:hAnsi="Calibri" w:cs="Tahoma"/>
        </w:rPr>
        <w:t>La somma dovuta dal Contraente alla Società.</w:t>
      </w:r>
    </w:p>
    <w:p w14:paraId="54BCAB20"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64FDD5C5"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Rischio</w:t>
      </w:r>
      <w:r w:rsidR="005B310B">
        <w:rPr>
          <w:rFonts w:ascii="Calibri" w:hAnsi="Calibri" w:cs="Tahoma"/>
          <w:b/>
        </w:rPr>
        <w:t xml:space="preserve">: </w:t>
      </w:r>
      <w:r w:rsidRPr="005F232C">
        <w:rPr>
          <w:rFonts w:ascii="Calibri" w:hAnsi="Calibri" w:cs="Tahoma"/>
        </w:rPr>
        <w:t>La probabilità che si verifichi il sinistro.</w:t>
      </w:r>
    </w:p>
    <w:p w14:paraId="78FEDD06"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6472360C"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Cose assicurate</w:t>
      </w:r>
      <w:r w:rsidR="005B310B">
        <w:rPr>
          <w:rFonts w:ascii="Calibri" w:hAnsi="Calibri" w:cs="Tahoma"/>
          <w:b/>
        </w:rPr>
        <w:t xml:space="preserve">: </w:t>
      </w:r>
      <w:r w:rsidRPr="005F232C">
        <w:rPr>
          <w:rFonts w:ascii="Calibri" w:hAnsi="Calibri" w:cs="Tahoma"/>
        </w:rPr>
        <w:t>Beni oggetto di copertura assicurativa: sono detti anche enti assicurati</w:t>
      </w:r>
    </w:p>
    <w:p w14:paraId="0C9068C4"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1B0FEB17"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Sinistro / Danno</w:t>
      </w:r>
      <w:r w:rsidR="005B310B">
        <w:rPr>
          <w:rFonts w:ascii="Calibri" w:hAnsi="Calibri" w:cs="Tahoma"/>
          <w:b/>
        </w:rPr>
        <w:t xml:space="preserve">: </w:t>
      </w:r>
      <w:r w:rsidRPr="005F232C">
        <w:rPr>
          <w:rFonts w:ascii="Calibri" w:hAnsi="Calibri" w:cs="Tahoma"/>
        </w:rPr>
        <w:t>Il verificarsi del fatto dannoso per il quale e prestata la garanzia assicurativa.</w:t>
      </w:r>
    </w:p>
    <w:p w14:paraId="4CBA9A8F" w14:textId="77777777" w:rsidR="0069478D" w:rsidRDefault="0069478D" w:rsidP="008820E6">
      <w:pPr>
        <w:tabs>
          <w:tab w:val="left" w:pos="2410"/>
        </w:tabs>
        <w:autoSpaceDE w:val="0"/>
        <w:spacing w:after="0" w:line="240" w:lineRule="auto"/>
        <w:ind w:left="2410" w:hanging="2410"/>
        <w:jc w:val="both"/>
        <w:rPr>
          <w:rFonts w:ascii="Calibri" w:hAnsi="Calibri" w:cs="Tahoma"/>
        </w:rPr>
      </w:pPr>
    </w:p>
    <w:p w14:paraId="2DC84B8C" w14:textId="77777777" w:rsidR="005B310B" w:rsidRPr="005B310B" w:rsidRDefault="005B310B"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Indennizzo</w:t>
      </w:r>
      <w:r>
        <w:rPr>
          <w:rFonts w:ascii="Calibri" w:hAnsi="Calibri" w:cs="Tahoma"/>
          <w:b/>
        </w:rPr>
        <w:t xml:space="preserve">: </w:t>
      </w:r>
      <w:r w:rsidRPr="005F232C">
        <w:rPr>
          <w:rFonts w:ascii="Calibri" w:hAnsi="Calibri" w:cs="Tahoma"/>
        </w:rPr>
        <w:t>La somma dovuta dalla Società in caso di sinistro.</w:t>
      </w:r>
    </w:p>
    <w:p w14:paraId="78070D67" w14:textId="77777777" w:rsidR="005B310B" w:rsidRPr="005F232C" w:rsidRDefault="005B310B" w:rsidP="008820E6">
      <w:pPr>
        <w:tabs>
          <w:tab w:val="left" w:pos="2410"/>
        </w:tabs>
        <w:autoSpaceDE w:val="0"/>
        <w:spacing w:after="0" w:line="240" w:lineRule="auto"/>
        <w:ind w:left="2410" w:hanging="2410"/>
        <w:jc w:val="both"/>
        <w:rPr>
          <w:rFonts w:ascii="Calibri" w:hAnsi="Calibri" w:cs="Tahoma"/>
        </w:rPr>
      </w:pPr>
    </w:p>
    <w:p w14:paraId="419A1690"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Danni diretti</w:t>
      </w:r>
      <w:r w:rsidR="005B310B">
        <w:rPr>
          <w:rFonts w:ascii="Calibri" w:hAnsi="Calibri" w:cs="Tahoma"/>
          <w:b/>
        </w:rPr>
        <w:t>:</w:t>
      </w:r>
      <w:r w:rsidRPr="005F232C">
        <w:rPr>
          <w:rFonts w:ascii="Calibri" w:hAnsi="Calibri" w:cs="Tahoma"/>
          <w:b/>
        </w:rPr>
        <w:tab/>
      </w:r>
    </w:p>
    <w:p w14:paraId="4F606CC0" w14:textId="77777777" w:rsidR="0069478D" w:rsidRPr="005F232C" w:rsidRDefault="0069478D" w:rsidP="008820E6">
      <w:pPr>
        <w:autoSpaceDE w:val="0"/>
        <w:spacing w:after="0" w:line="240" w:lineRule="auto"/>
        <w:jc w:val="both"/>
        <w:rPr>
          <w:rFonts w:ascii="Calibri" w:hAnsi="Calibri" w:cs="Tahoma"/>
        </w:rPr>
      </w:pPr>
      <w:r w:rsidRPr="005F232C">
        <w:rPr>
          <w:rFonts w:ascii="Calibri" w:hAnsi="Calibri" w:cs="Tahoma"/>
        </w:rPr>
        <w:t>I danni materiali e consequenziali che le cose assicurate subiscono per effetto di un evento per il quale e prestata l'assicurazione.</w:t>
      </w:r>
    </w:p>
    <w:p w14:paraId="4138E4CE"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rPr>
      </w:pPr>
    </w:p>
    <w:p w14:paraId="3EAE919F" w14:textId="77777777" w:rsidR="0069478D" w:rsidRPr="005B310B"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Danni Indiretti</w:t>
      </w:r>
      <w:r w:rsidR="005B310B">
        <w:rPr>
          <w:rFonts w:ascii="Calibri" w:hAnsi="Calibri" w:cs="Tahoma"/>
          <w:b/>
        </w:rPr>
        <w:t xml:space="preserve">: </w:t>
      </w:r>
      <w:r w:rsidRPr="005F232C">
        <w:rPr>
          <w:rFonts w:ascii="Calibri" w:hAnsi="Calibri" w:cs="Tahoma"/>
        </w:rPr>
        <w:t>Sospensione di attività a qualsiasi danno che non riguardi la materialità delle cose assicurate.</w:t>
      </w:r>
    </w:p>
    <w:p w14:paraId="4A1551FC" w14:textId="77777777" w:rsidR="0069478D" w:rsidRPr="005F232C" w:rsidRDefault="0069478D" w:rsidP="008820E6">
      <w:pPr>
        <w:tabs>
          <w:tab w:val="left" w:pos="2410"/>
        </w:tabs>
        <w:autoSpaceDE w:val="0"/>
        <w:spacing w:after="0" w:line="240" w:lineRule="auto"/>
        <w:jc w:val="both"/>
        <w:rPr>
          <w:rFonts w:ascii="Calibri" w:hAnsi="Calibri" w:cs="Tahoma"/>
        </w:rPr>
      </w:pPr>
    </w:p>
    <w:p w14:paraId="2EF7067E" w14:textId="77777777" w:rsidR="0069478D" w:rsidRPr="005F232C" w:rsidRDefault="0069478D" w:rsidP="008820E6">
      <w:pPr>
        <w:tabs>
          <w:tab w:val="left" w:pos="2410"/>
        </w:tabs>
        <w:autoSpaceDE w:val="0"/>
        <w:spacing w:after="0" w:line="240" w:lineRule="auto"/>
        <w:ind w:left="2410" w:hanging="2410"/>
        <w:jc w:val="both"/>
        <w:rPr>
          <w:rFonts w:ascii="Calibri" w:hAnsi="Calibri" w:cs="Tahoma"/>
          <w:b/>
        </w:rPr>
      </w:pPr>
      <w:r w:rsidRPr="005F232C">
        <w:rPr>
          <w:rFonts w:ascii="Calibri" w:hAnsi="Calibri" w:cs="Tahoma"/>
          <w:b/>
        </w:rPr>
        <w:t>Beni immobili</w:t>
      </w:r>
      <w:r w:rsidR="005B310B">
        <w:rPr>
          <w:rFonts w:ascii="Calibri" w:hAnsi="Calibri" w:cs="Tahoma"/>
          <w:b/>
        </w:rPr>
        <w:t>:</w:t>
      </w:r>
      <w:r w:rsidRPr="005F232C">
        <w:rPr>
          <w:rFonts w:ascii="Calibri" w:hAnsi="Calibri" w:cs="Tahoma"/>
          <w:b/>
        </w:rPr>
        <w:tab/>
      </w:r>
    </w:p>
    <w:p w14:paraId="55C0D05C"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rPr>
      </w:pPr>
      <w:r w:rsidRPr="00F535B3">
        <w:rPr>
          <w:rFonts w:ascii="Calibri" w:hAnsi="Calibri" w:cs="Tahoma"/>
        </w:rPr>
        <w:t>Tutti i beni immobili ad eccezione dei "Fabbricati di interesse storico od artistico".</w:t>
      </w:r>
    </w:p>
    <w:p w14:paraId="6106494A"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rPr>
      </w:pPr>
      <w:r w:rsidRPr="00F535B3">
        <w:rPr>
          <w:rFonts w:ascii="Calibri" w:hAnsi="Calibri" w:cs="Tahoma"/>
        </w:rPr>
        <w:t>A titolo esemplificativo e non limitativo:</w:t>
      </w:r>
    </w:p>
    <w:p w14:paraId="49367CFD" w14:textId="77777777" w:rsidR="0069478D" w:rsidRPr="00F535B3" w:rsidRDefault="0069478D" w:rsidP="00D10AAA">
      <w:pPr>
        <w:pStyle w:val="Paragrafoelenco"/>
        <w:numPr>
          <w:ilvl w:val="0"/>
          <w:numId w:val="5"/>
        </w:numPr>
        <w:tabs>
          <w:tab w:val="left" w:pos="567"/>
        </w:tabs>
        <w:suppressAutoHyphens/>
        <w:autoSpaceDE w:val="0"/>
        <w:spacing w:line="240" w:lineRule="auto"/>
        <w:ind w:left="567" w:hanging="567"/>
        <w:contextualSpacing w:val="0"/>
        <w:rPr>
          <w:rFonts w:cs="Tahoma"/>
        </w:rPr>
      </w:pPr>
      <w:r w:rsidRPr="00F535B3">
        <w:rPr>
          <w:rFonts w:cs="Tahoma"/>
        </w:rPr>
        <w:t xml:space="preserve">le intere costruzioni edili - o porzioni di esse – complete o in corso di costruzione, manutenzione o ristrutturazione, compresi i relativi impianti fissi </w:t>
      </w:r>
      <w:r w:rsidR="003859DD" w:rsidRPr="00F535B3">
        <w:rPr>
          <w:rFonts w:cs="Tahoma"/>
        </w:rPr>
        <w:t xml:space="preserve">- </w:t>
      </w:r>
      <w:r w:rsidRPr="00F535B3">
        <w:rPr>
          <w:rFonts w:cs="Tahoma"/>
        </w:rPr>
        <w:t>idrici, igienici, elettrici, di riscaldamento e di condizionamento d’aria</w:t>
      </w:r>
      <w:r w:rsidR="003859DD" w:rsidRPr="00F535B3">
        <w:rPr>
          <w:rFonts w:cs="Tahoma"/>
        </w:rPr>
        <w:t>,</w:t>
      </w:r>
      <w:r w:rsidRPr="00F535B3">
        <w:rPr>
          <w:rFonts w:cs="Tahoma"/>
        </w:rPr>
        <w:t xml:space="preserve"> ascensori, montacarichi, scale mobili, antenne in genere</w:t>
      </w:r>
      <w:r w:rsidR="003859DD" w:rsidRPr="00F535B3">
        <w:rPr>
          <w:rFonts w:cs="Tahoma"/>
        </w:rPr>
        <w:t>;</w:t>
      </w:r>
      <w:r w:rsidRPr="00F535B3">
        <w:rPr>
          <w:rFonts w:cs="Tahoma"/>
        </w:rPr>
        <w:t xml:space="preserve"> </w:t>
      </w:r>
      <w:r w:rsidR="003859DD" w:rsidRPr="00F535B3">
        <w:rPr>
          <w:rFonts w:cs="Tahoma"/>
        </w:rPr>
        <w:t xml:space="preserve">impianti </w:t>
      </w:r>
      <w:r w:rsidRPr="00F535B3">
        <w:rPr>
          <w:rFonts w:cs="Tahoma"/>
        </w:rPr>
        <w:t>fotovoltaici-solari, cabine elettriche, centrali termiche, box</w:t>
      </w:r>
      <w:r w:rsidR="003859DD" w:rsidRPr="00F535B3">
        <w:rPr>
          <w:rFonts w:cs="Tahoma"/>
        </w:rPr>
        <w:t>, depositi/serbatoi di carburante e relative colonnine di distribuzione</w:t>
      </w:r>
      <w:r w:rsidR="002A2AF2" w:rsidRPr="00F535B3">
        <w:rPr>
          <w:rFonts w:cs="Tahoma"/>
        </w:rPr>
        <w:t>; impianti sportivi,</w:t>
      </w:r>
      <w:r w:rsidRPr="00F535B3">
        <w:rPr>
          <w:rFonts w:cs="Tahoma"/>
        </w:rPr>
        <w:t xml:space="preserve"> strutture/coperture pressostatiche e </w:t>
      </w:r>
      <w:proofErr w:type="spellStart"/>
      <w:r w:rsidRPr="00F535B3">
        <w:rPr>
          <w:rFonts w:cs="Tahoma"/>
        </w:rPr>
        <w:t>tensostatiche</w:t>
      </w:r>
      <w:proofErr w:type="spellEnd"/>
      <w:r w:rsidR="002A2AF2" w:rsidRPr="00F535B3">
        <w:rPr>
          <w:rFonts w:cs="Tahoma"/>
        </w:rPr>
        <w:t>;</w:t>
      </w:r>
      <w:r w:rsidRPr="00F535B3">
        <w:rPr>
          <w:rFonts w:cs="Tahoma"/>
        </w:rPr>
        <w:t xml:space="preserve"> recinzioni, cancellate e mura, cortili e pavimentazioni, tettoie e altre pertinenze; </w:t>
      </w:r>
      <w:r w:rsidR="002A2AF2" w:rsidRPr="00F535B3">
        <w:rPr>
          <w:rFonts w:cs="Tahoma"/>
        </w:rPr>
        <w:t>affreschi e decorazioni, soffitti a cassettoni, mosaici, bassorilievi; tappezzerie, tinteggiature, parquets e moquettes (se ed in quanto facenti parte della proprietà del fabbricato); nonché fissi ed infissi, opere di fondazione o interrate</w:t>
      </w:r>
      <w:r w:rsidRPr="00F535B3">
        <w:rPr>
          <w:rFonts w:cs="Tahoma"/>
        </w:rPr>
        <w:t xml:space="preserve">; </w:t>
      </w:r>
    </w:p>
    <w:p w14:paraId="4A65DF55" w14:textId="77777777" w:rsidR="0069478D" w:rsidRPr="00F535B3" w:rsidRDefault="0069478D" w:rsidP="00AE3E06">
      <w:pPr>
        <w:pStyle w:val="Paragrafoelenco"/>
        <w:numPr>
          <w:ilvl w:val="0"/>
          <w:numId w:val="5"/>
        </w:numPr>
        <w:tabs>
          <w:tab w:val="left" w:pos="567"/>
        </w:tabs>
        <w:suppressAutoHyphens/>
        <w:autoSpaceDE w:val="0"/>
        <w:spacing w:line="240" w:lineRule="auto"/>
        <w:ind w:left="567" w:hanging="567"/>
        <w:contextualSpacing w:val="0"/>
        <w:rPr>
          <w:rFonts w:cs="Tahoma"/>
        </w:rPr>
      </w:pPr>
      <w:r w:rsidRPr="00F535B3">
        <w:rPr>
          <w:rFonts w:cs="Tahoma"/>
        </w:rPr>
        <w:t>immobili aventi carattere storico monumentale non soggetti alla disciplina di cui al D.L. n. 42 del 22.01.2004.</w:t>
      </w:r>
    </w:p>
    <w:p w14:paraId="4135AF8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Il tutto di proprietà del Contraente o in locazione e/o detenute a qualunque titolo dal Contraente medesimo, comunque costruiti e ovunque ubicati, adibiti a qualsiasi uso e destinazione inerente l’attività del Contraente, compresi i fabbricati di proprietà, in locazione e/o comodato, che questi abbia concesso in uso a terzi, indipendentemente dall'utilizzo cui vengono destinati.</w:t>
      </w:r>
    </w:p>
    <w:p w14:paraId="439B73E2" w14:textId="004B1DAB" w:rsidR="007842DA" w:rsidRDefault="007842DA" w:rsidP="008820E6">
      <w:pPr>
        <w:tabs>
          <w:tab w:val="left" w:pos="2410"/>
        </w:tabs>
        <w:autoSpaceDE w:val="0"/>
        <w:spacing w:after="0" w:line="240" w:lineRule="auto"/>
        <w:ind w:left="2410" w:hanging="2410"/>
        <w:jc w:val="both"/>
        <w:rPr>
          <w:rFonts w:ascii="Calibri" w:hAnsi="Calibri" w:cs="Tahoma"/>
          <w:b/>
        </w:rPr>
      </w:pPr>
    </w:p>
    <w:p w14:paraId="5CBDE1EA" w14:textId="64A73827" w:rsidR="008A0011" w:rsidRDefault="008A0011" w:rsidP="008820E6">
      <w:pPr>
        <w:tabs>
          <w:tab w:val="left" w:pos="2410"/>
        </w:tabs>
        <w:autoSpaceDE w:val="0"/>
        <w:spacing w:after="0" w:line="240" w:lineRule="auto"/>
        <w:ind w:left="2410" w:hanging="2410"/>
        <w:jc w:val="both"/>
        <w:rPr>
          <w:rFonts w:ascii="Calibri" w:hAnsi="Calibri" w:cs="Tahoma"/>
          <w:b/>
        </w:rPr>
      </w:pPr>
    </w:p>
    <w:p w14:paraId="7E221CE3" w14:textId="77777777" w:rsidR="008A0011" w:rsidRPr="00F535B3" w:rsidRDefault="008A0011" w:rsidP="008820E6">
      <w:pPr>
        <w:tabs>
          <w:tab w:val="left" w:pos="2410"/>
        </w:tabs>
        <w:autoSpaceDE w:val="0"/>
        <w:spacing w:after="0" w:line="240" w:lineRule="auto"/>
        <w:ind w:left="2410" w:hanging="2410"/>
        <w:jc w:val="both"/>
        <w:rPr>
          <w:rFonts w:ascii="Calibri" w:hAnsi="Calibri" w:cs="Tahoma"/>
          <w:b/>
        </w:rPr>
      </w:pPr>
    </w:p>
    <w:p w14:paraId="3DB97487"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b/>
        </w:rPr>
      </w:pPr>
      <w:r w:rsidRPr="00F535B3">
        <w:rPr>
          <w:rFonts w:ascii="Calibri" w:hAnsi="Calibri" w:cs="Tahoma"/>
          <w:b/>
        </w:rPr>
        <w:lastRenderedPageBreak/>
        <w:t>Fabbricati di interesse storico od artistico</w:t>
      </w:r>
      <w:r w:rsidR="005B310B" w:rsidRPr="00F535B3">
        <w:rPr>
          <w:rFonts w:ascii="Calibri" w:hAnsi="Calibri" w:cs="Tahoma"/>
          <w:b/>
        </w:rPr>
        <w:t>:</w:t>
      </w:r>
      <w:r w:rsidRPr="00F535B3">
        <w:rPr>
          <w:rFonts w:ascii="Calibri" w:hAnsi="Calibri" w:cs="Tahoma"/>
          <w:b/>
        </w:rPr>
        <w:tab/>
      </w:r>
    </w:p>
    <w:p w14:paraId="0EB82734" w14:textId="77777777" w:rsidR="0069478D" w:rsidRPr="00F535B3" w:rsidRDefault="0069478D" w:rsidP="008820E6">
      <w:pPr>
        <w:tabs>
          <w:tab w:val="left" w:pos="0"/>
        </w:tabs>
        <w:autoSpaceDE w:val="0"/>
        <w:spacing w:after="0" w:line="240" w:lineRule="auto"/>
        <w:jc w:val="both"/>
        <w:rPr>
          <w:rFonts w:ascii="Calibri" w:hAnsi="Calibri" w:cs="Tahoma"/>
        </w:rPr>
      </w:pPr>
      <w:r w:rsidRPr="00F535B3">
        <w:rPr>
          <w:rFonts w:ascii="Calibri" w:hAnsi="Calibri" w:cs="Tahoma"/>
        </w:rPr>
        <w:t>I fabbricati di interesse storico ad artistico soggetti alla disciplina di cui al Decreto Legislativo n. 42 del 22.01.2004 esenti da imposte ai sensi della Legge 28.02.1983 n. 53.</w:t>
      </w:r>
    </w:p>
    <w:p w14:paraId="49C4A64B"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rPr>
      </w:pPr>
      <w:r w:rsidRPr="00F535B3">
        <w:rPr>
          <w:rFonts w:ascii="Calibri" w:hAnsi="Calibri" w:cs="Tahoma"/>
        </w:rPr>
        <w:t>Rimane invariato quanto già descritto nella definizione "Beni immobili" ad eccezione della dicitura:</w:t>
      </w:r>
    </w:p>
    <w:p w14:paraId="182C7220" w14:textId="77777777" w:rsidR="0069478D" w:rsidRPr="00F535B3" w:rsidRDefault="0069478D" w:rsidP="008820E6">
      <w:pPr>
        <w:tabs>
          <w:tab w:val="left" w:pos="567"/>
        </w:tabs>
        <w:autoSpaceDE w:val="0"/>
        <w:spacing w:after="0" w:line="240" w:lineRule="auto"/>
        <w:ind w:left="567" w:hanging="567"/>
        <w:jc w:val="both"/>
        <w:rPr>
          <w:rFonts w:ascii="Calibri" w:hAnsi="Calibri" w:cs="Tahoma"/>
        </w:rPr>
      </w:pPr>
      <w:r w:rsidRPr="00F535B3">
        <w:rPr>
          <w:rFonts w:ascii="Calibri" w:hAnsi="Calibri" w:cs="Tahoma"/>
        </w:rPr>
        <w:t xml:space="preserve">• </w:t>
      </w:r>
      <w:r w:rsidRPr="00F535B3">
        <w:rPr>
          <w:rFonts w:ascii="Calibri" w:hAnsi="Calibri" w:cs="Tahoma"/>
        </w:rPr>
        <w:tab/>
        <w:t>immobili aventi carattere storico monumentale non soggetti alla disciplina di cui al D.L. n. 42 del 22.01.2004.</w:t>
      </w:r>
    </w:p>
    <w:p w14:paraId="7C22F828"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b/>
        </w:rPr>
      </w:pPr>
    </w:p>
    <w:p w14:paraId="6497221F"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b/>
        </w:rPr>
      </w:pPr>
      <w:r w:rsidRPr="00F535B3">
        <w:rPr>
          <w:rFonts w:ascii="Calibri" w:hAnsi="Calibri" w:cs="Tahoma"/>
          <w:b/>
        </w:rPr>
        <w:t>Beni mobili / Contenuto</w:t>
      </w:r>
      <w:r w:rsidR="005B310B" w:rsidRPr="00F535B3">
        <w:rPr>
          <w:rFonts w:ascii="Calibri" w:hAnsi="Calibri" w:cs="Tahoma"/>
          <w:b/>
        </w:rPr>
        <w:t>:</w:t>
      </w:r>
      <w:r w:rsidRPr="00F535B3">
        <w:rPr>
          <w:rFonts w:ascii="Calibri" w:hAnsi="Calibri" w:cs="Tahoma"/>
          <w:b/>
        </w:rPr>
        <w:tab/>
      </w:r>
    </w:p>
    <w:p w14:paraId="1504E864" w14:textId="77777777" w:rsidR="0069478D" w:rsidRPr="00F535B3" w:rsidRDefault="0069478D" w:rsidP="008820E6">
      <w:pPr>
        <w:tabs>
          <w:tab w:val="left" w:pos="2410"/>
        </w:tabs>
        <w:autoSpaceDE w:val="0"/>
        <w:spacing w:after="0" w:line="240" w:lineRule="auto"/>
        <w:jc w:val="both"/>
        <w:rPr>
          <w:rFonts w:ascii="Calibri" w:hAnsi="Calibri" w:cs="Tahoma"/>
        </w:rPr>
      </w:pPr>
      <w:r w:rsidRPr="00F535B3">
        <w:rPr>
          <w:rFonts w:ascii="Calibri" w:hAnsi="Calibri" w:cs="Tahoma"/>
        </w:rPr>
        <w:t>Tutti i beni non rientranti nella definizione di "Beni immobili" e " Fabbricati di interesse storico od artistico ".</w:t>
      </w:r>
    </w:p>
    <w:p w14:paraId="7853F1BB"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rPr>
      </w:pPr>
      <w:r w:rsidRPr="00F535B3">
        <w:rPr>
          <w:rFonts w:ascii="Calibri" w:hAnsi="Calibri" w:cs="Tahoma"/>
        </w:rPr>
        <w:t>A titolo esemplificativo e non limitativo:</w:t>
      </w:r>
    </w:p>
    <w:p w14:paraId="476D95FC"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 xml:space="preserve">mobilio, arredi in genere, macchine per ufficio, macchinari, cancelleria, materiale didattico, vestiario in genere e biancheria e quant'altro di simile e tutto quanto in genere di appartenenza ad uffici tecnici od amministrativi, a laboratori di ricerca, di prova e di esperienza, a dipendenze in genere, ad attività ricreative, a servizi generali, ad abitazioni e residenze; </w:t>
      </w:r>
    </w:p>
    <w:p w14:paraId="521FB28C"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impianti ed attrezzature non al servizio di fabbricati;</w:t>
      </w:r>
    </w:p>
    <w:p w14:paraId="25118212" w14:textId="71087A10"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stazioni e/o totem e/o colonnine di ricarica veicoli elettrici e biciclette</w:t>
      </w:r>
      <w:r w:rsidR="0030312E">
        <w:rPr>
          <w:rFonts w:cs="Tahoma"/>
          <w:bCs/>
        </w:rPr>
        <w:t>/tricicli</w:t>
      </w:r>
      <w:r w:rsidRPr="00F535B3">
        <w:rPr>
          <w:rFonts w:cs="Tahoma"/>
          <w:bCs/>
        </w:rPr>
        <w:t xml:space="preserve"> elettric</w:t>
      </w:r>
      <w:r w:rsidR="0030312E">
        <w:rPr>
          <w:rFonts w:cs="Tahoma"/>
          <w:bCs/>
        </w:rPr>
        <w:t>i</w:t>
      </w:r>
      <w:r w:rsidRPr="00F535B3">
        <w:rPr>
          <w:rFonts w:cs="Tahoma"/>
          <w:bCs/>
        </w:rPr>
        <w:t>;</w:t>
      </w:r>
    </w:p>
    <w:p w14:paraId="2BB7C4E2"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beni mobili storico artistici, come da definizione che segue;</w:t>
      </w:r>
    </w:p>
    <w:p w14:paraId="4408CB7F"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rPr>
      </w:pPr>
      <w:r w:rsidRPr="00F535B3">
        <w:rPr>
          <w:rFonts w:cs="Tahoma"/>
        </w:rPr>
        <w:t>apparecchiature elettroniche, come da definizione che segue;</w:t>
      </w:r>
    </w:p>
    <w:p w14:paraId="2073A639"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rPr>
      </w:pPr>
      <w:r w:rsidRPr="00F535B3">
        <w:rPr>
          <w:rFonts w:cs="Tahoma"/>
        </w:rPr>
        <w:t>mezzi di locomozione non iscritti al P.R.A. di proprietà dell'Assicurato;</w:t>
      </w:r>
    </w:p>
    <w:p w14:paraId="0FBC9F71"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rPr>
      </w:pPr>
      <w:r w:rsidRPr="00F535B3">
        <w:rPr>
          <w:rFonts w:cs="Tahoma"/>
        </w:rPr>
        <w:t>scorte e merci in genere, incluse derrate alimentari e materiali in genere e quant'altro anche se non espressamente menzionato necessari all'Assicurato per l'espletamento della propria attività; sono comprese le merci speciali e gli infiammabili;</w:t>
      </w:r>
    </w:p>
    <w:p w14:paraId="523D7782"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rPr>
      </w:pPr>
      <w:r w:rsidRPr="00F535B3">
        <w:rPr>
          <w:rFonts w:cs="Tahoma"/>
          <w:bCs/>
        </w:rPr>
        <w:t xml:space="preserve">quant’altro - anche se qui non espressamente menzionato - utile o necessario per l’esercizio dell’attività del Contraente / Assicurato, nonché </w:t>
      </w:r>
      <w:r w:rsidRPr="00F535B3">
        <w:rPr>
          <w:rFonts w:cs="Tahoma"/>
        </w:rPr>
        <w:t>quant'altro non trovi una precisa collocazione nelle partite di polizza o la</w:t>
      </w:r>
      <w:r w:rsidRPr="00F535B3">
        <w:rPr>
          <w:rFonts w:cs="Tahoma"/>
          <w:i/>
          <w:iCs/>
        </w:rPr>
        <w:t xml:space="preserve"> </w:t>
      </w:r>
      <w:r w:rsidRPr="00F535B3">
        <w:rPr>
          <w:rFonts w:cs="Tahoma"/>
        </w:rPr>
        <w:t>cui collocazione sia dubbia o controversa;</w:t>
      </w:r>
    </w:p>
    <w:p w14:paraId="1B1E9EAE"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rPr>
      </w:pPr>
      <w:r w:rsidRPr="00F535B3">
        <w:rPr>
          <w:rFonts w:cs="Tahoma"/>
        </w:rPr>
        <w:t>beni e valori dei dipendenti;</w:t>
      </w:r>
    </w:p>
    <w:p w14:paraId="00BA34A2"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rPr>
      </w:pPr>
      <w:r w:rsidRPr="00F535B3">
        <w:rPr>
          <w:rFonts w:cs="Tahoma"/>
        </w:rPr>
        <w:t>resta escluso quanto rientra nella definizione di beni immobili, fatta eccezione per tappezzerie, moquettes e parquets non facenti parte della proprietà del fabbricato.</w:t>
      </w:r>
    </w:p>
    <w:p w14:paraId="0281DFE8" w14:textId="6C023D0D" w:rsidR="002A2AF2" w:rsidRPr="00F535B3" w:rsidRDefault="002A2AF2" w:rsidP="002A2AF2">
      <w:pPr>
        <w:tabs>
          <w:tab w:val="left" w:pos="2410"/>
        </w:tabs>
        <w:autoSpaceDE w:val="0"/>
        <w:spacing w:after="0" w:line="240" w:lineRule="auto"/>
        <w:jc w:val="both"/>
        <w:rPr>
          <w:rFonts w:ascii="Calibri" w:hAnsi="Calibri" w:cs="Tahoma"/>
        </w:rPr>
      </w:pPr>
      <w:r w:rsidRPr="00F535B3">
        <w:rPr>
          <w:rFonts w:ascii="Calibri" w:hAnsi="Calibri" w:cs="Tahoma"/>
        </w:rPr>
        <w:t>Il tutto di proprietà del Contraente e/o dallo stesso detenuto o nella sua disponibilità, anche temporaneamente, a qualunque titolo, posto sottotetto di fabbricati ed anche in aree esterne o strutture pertinenti, anche presso terzi</w:t>
      </w:r>
      <w:r w:rsidR="00774B34">
        <w:rPr>
          <w:rFonts w:ascii="Calibri" w:hAnsi="Calibri" w:cs="Tahoma"/>
        </w:rPr>
        <w:t xml:space="preserve"> e/o dipendenti</w:t>
      </w:r>
      <w:r w:rsidRPr="00F535B3">
        <w:rPr>
          <w:rFonts w:ascii="Calibri" w:hAnsi="Calibri" w:cs="Tahoma"/>
        </w:rPr>
        <w:t>, o</w:t>
      </w:r>
      <w:r w:rsidR="00774B34">
        <w:rPr>
          <w:rFonts w:ascii="Calibri" w:hAnsi="Calibri" w:cs="Tahoma"/>
        </w:rPr>
        <w:t>d</w:t>
      </w:r>
      <w:r w:rsidRPr="00F535B3">
        <w:rPr>
          <w:rFonts w:ascii="Calibri" w:hAnsi="Calibri" w:cs="Tahoma"/>
        </w:rPr>
        <w:t xml:space="preserve"> anche trasportato su veicoli.</w:t>
      </w:r>
    </w:p>
    <w:p w14:paraId="4B776B79" w14:textId="77777777" w:rsidR="0069478D" w:rsidRPr="00F535B3" w:rsidRDefault="0069478D" w:rsidP="008820E6">
      <w:pPr>
        <w:tabs>
          <w:tab w:val="left" w:pos="2410"/>
          <w:tab w:val="left" w:pos="2835"/>
        </w:tabs>
        <w:autoSpaceDE w:val="0"/>
        <w:spacing w:after="0" w:line="240" w:lineRule="auto"/>
        <w:jc w:val="both"/>
        <w:rPr>
          <w:rFonts w:ascii="Calibri" w:hAnsi="Calibri"/>
        </w:rPr>
      </w:pPr>
    </w:p>
    <w:p w14:paraId="3F62DC08" w14:textId="77777777" w:rsidR="0069478D" w:rsidRPr="00F535B3" w:rsidRDefault="0069478D" w:rsidP="008820E6">
      <w:pPr>
        <w:tabs>
          <w:tab w:val="left" w:pos="2410"/>
          <w:tab w:val="left" w:pos="2835"/>
        </w:tabs>
        <w:autoSpaceDE w:val="0"/>
        <w:spacing w:after="0" w:line="240" w:lineRule="auto"/>
        <w:jc w:val="both"/>
        <w:rPr>
          <w:rFonts w:ascii="Calibri" w:hAnsi="Calibri" w:cs="Tahoma"/>
          <w:b/>
        </w:rPr>
      </w:pPr>
      <w:r w:rsidRPr="00F535B3">
        <w:rPr>
          <w:rFonts w:ascii="Calibri" w:hAnsi="Calibri" w:cs="Tahoma"/>
          <w:b/>
        </w:rPr>
        <w:t>Beni mobili storico artistici</w:t>
      </w:r>
      <w:r w:rsidR="005B310B" w:rsidRPr="00F535B3">
        <w:rPr>
          <w:rFonts w:ascii="Calibri" w:hAnsi="Calibri" w:cs="Tahoma"/>
          <w:b/>
        </w:rPr>
        <w:t>:</w:t>
      </w:r>
    </w:p>
    <w:p w14:paraId="4E9FECAE" w14:textId="77777777" w:rsidR="0069478D" w:rsidRPr="00F535B3" w:rsidRDefault="0069478D" w:rsidP="008820E6">
      <w:pPr>
        <w:tabs>
          <w:tab w:val="left" w:pos="2410"/>
          <w:tab w:val="left" w:pos="2835"/>
        </w:tabs>
        <w:autoSpaceDE w:val="0"/>
        <w:spacing w:after="0" w:line="240" w:lineRule="auto"/>
        <w:jc w:val="both"/>
        <w:rPr>
          <w:rFonts w:ascii="Calibri" w:hAnsi="Calibri" w:cs="Tahoma"/>
        </w:rPr>
      </w:pPr>
      <w:r w:rsidRPr="00F535B3">
        <w:rPr>
          <w:rFonts w:ascii="Calibri" w:hAnsi="Calibri" w:cs="Tahoma"/>
        </w:rPr>
        <w:t>Per beni mobili storico artistici si intendono le cose mobili che presentano interesse artistico, storico, archeologico o etnoantropologico. A</w:t>
      </w:r>
      <w:r w:rsidRPr="00F535B3">
        <w:rPr>
          <w:rStyle w:val="Enfasigrassetto"/>
          <w:rFonts w:ascii="Calibri" w:hAnsi="Calibri" w:cs="Tahoma"/>
        </w:rPr>
        <w:t xml:space="preserve"> </w:t>
      </w:r>
      <w:r w:rsidRPr="00F535B3">
        <w:rPr>
          <w:rStyle w:val="Enfasigrassetto"/>
          <w:rFonts w:ascii="Calibri" w:hAnsi="Calibri" w:cs="Tahoma"/>
          <w:b w:val="0"/>
          <w:bCs w:val="0"/>
        </w:rPr>
        <w:t>titolo esemplificativo ma non esaustivo</w:t>
      </w:r>
      <w:r w:rsidRPr="00F535B3">
        <w:rPr>
          <w:rFonts w:ascii="Calibri" w:hAnsi="Calibri" w:cs="Tahoma"/>
          <w:b/>
          <w:bCs/>
        </w:rPr>
        <w:t xml:space="preserve">: </w:t>
      </w:r>
      <w:r w:rsidRPr="00F535B3">
        <w:rPr>
          <w:rFonts w:ascii="Calibri" w:hAnsi="Calibri" w:cs="Tahoma"/>
        </w:rPr>
        <w:t>oggetti d’arte in genere, dipinti, quadri, arazzi, sculture, tappeti, mobili ed arredi, raccolte scientifiche, d’antichità o numismatiche o filateliche, oggetti di antiquariato, strumenti  musicali, reperti archeologici,</w:t>
      </w:r>
      <w:r w:rsidRPr="00F535B3">
        <w:rPr>
          <w:rStyle w:val="Enfasigrassetto"/>
          <w:rFonts w:ascii="Calibri" w:hAnsi="Calibri" w:cs="Tahoma"/>
        </w:rPr>
        <w:t xml:space="preserve"> </w:t>
      </w:r>
      <w:r w:rsidRPr="00F535B3">
        <w:rPr>
          <w:rStyle w:val="Enfasigrassetto"/>
          <w:rFonts w:ascii="Calibri" w:hAnsi="Calibri" w:cs="Tahoma"/>
          <w:b w:val="0"/>
          <w:bCs w:val="0"/>
        </w:rPr>
        <w:t>abiti e costumi, utensili</w:t>
      </w:r>
      <w:r w:rsidRPr="00F535B3">
        <w:rPr>
          <w:rFonts w:ascii="Calibri" w:hAnsi="Calibri" w:cs="Tahoma"/>
          <w:b/>
          <w:bCs/>
        </w:rPr>
        <w:t>,</w:t>
      </w:r>
      <w:r w:rsidRPr="00F535B3">
        <w:rPr>
          <w:rFonts w:ascii="Calibri" w:hAnsi="Calibri" w:cs="Tahoma"/>
        </w:rPr>
        <w:t xml:space="preserve"> patrimonio librario, materiale documentario e artistico, archivi e documenti, fotografie e collezioni, libri, riviste, manoscritti, raccolte, manuali, codici e pergamene, oggetti in genere aventi valore artistico o storico, facenti parte di collezioni museali e non. </w:t>
      </w:r>
    </w:p>
    <w:p w14:paraId="6847BDE1"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b/>
        </w:rPr>
      </w:pPr>
    </w:p>
    <w:p w14:paraId="234C4572"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b/>
        </w:rPr>
      </w:pPr>
      <w:r w:rsidRPr="00F535B3">
        <w:rPr>
          <w:rFonts w:ascii="Calibri" w:hAnsi="Calibri" w:cs="Tahoma"/>
          <w:b/>
        </w:rPr>
        <w:t>Apparecchiature elettroniche</w:t>
      </w:r>
      <w:r w:rsidR="005B310B" w:rsidRPr="00F535B3">
        <w:rPr>
          <w:rFonts w:ascii="Calibri" w:hAnsi="Calibri" w:cs="Tahoma"/>
          <w:b/>
        </w:rPr>
        <w:t>:</w:t>
      </w:r>
    </w:p>
    <w:p w14:paraId="4010DEAF"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rPr>
      </w:pPr>
      <w:r w:rsidRPr="00F535B3">
        <w:rPr>
          <w:rFonts w:ascii="Calibri" w:hAnsi="Calibri" w:cs="Tahoma"/>
        </w:rPr>
        <w:t>Per apparecchiature elettroniche si intendono apparecchi, macchine, sistemi od impianti elettronici:</w:t>
      </w:r>
    </w:p>
    <w:p w14:paraId="623BC939"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 xml:space="preserve">di elaborazione dati in genere e relative unità di gestione e periferiche, compresi supporti, accessori, conduttori esterni, componenti (a titolo esemplificativo e non limitativo: server, switch, routers, personal computer, monitor, videoterminali, stampanti, modem, scanner, plotter, etc.) comprese reti di interconnessione, impianti ausiliari o di collegamento, impianti di condizionamento, UPS (gruppi di continuità); </w:t>
      </w:r>
    </w:p>
    <w:p w14:paraId="2AA36DE5"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di rilevazione e controllo nonché di segnalazione e/o allarme, funzionali all’attività svolta (a titolo esemplificativo e non limitativo: telecontrollo, videosorveglianza, antintrusione, dispositivi marcatempo e rilevatori di ingresso/uscita, rilevatori di fumi, della qualità dell’aria, di fughe di gas; compresi i relativi supporti dati e unità periferiche), anche posti all’aperto per la loro natura e specifica destinazione d’uso;</w:t>
      </w:r>
    </w:p>
    <w:p w14:paraId="5ABBAA07"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 xml:space="preserve">per ufficio (a titolo esemplificativo e non limitativo: macchine per scrivere e da calcolo elettroniche, fotocopiatori, affrancatrici, registratori di cassa, etc.); </w:t>
      </w:r>
    </w:p>
    <w:p w14:paraId="6C76C574"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 xml:space="preserve">di comunicazione (a titolo esemplificativo e non limitativo: centrali, impianti e apparecchi telefonici fissi, telefax, segreterie telefoniche, risponditori, centrali e apparati </w:t>
      </w:r>
      <w:proofErr w:type="spellStart"/>
      <w:r w:rsidRPr="00F535B3">
        <w:rPr>
          <w:rFonts w:cs="Tahoma"/>
          <w:bCs/>
        </w:rPr>
        <w:t>radioricetrasmittenti</w:t>
      </w:r>
      <w:proofErr w:type="spellEnd"/>
      <w:r w:rsidRPr="00F535B3">
        <w:rPr>
          <w:rFonts w:cs="Tahoma"/>
          <w:bCs/>
        </w:rPr>
        <w:t xml:space="preserve">, apparati interfonici, etc.); </w:t>
      </w:r>
    </w:p>
    <w:p w14:paraId="2381D719"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proofErr w:type="spellStart"/>
      <w:r w:rsidRPr="00F535B3">
        <w:rPr>
          <w:rFonts w:cs="Tahoma"/>
          <w:bCs/>
        </w:rPr>
        <w:t>audiofonovisivi</w:t>
      </w:r>
      <w:proofErr w:type="spellEnd"/>
      <w:r w:rsidRPr="00F535B3">
        <w:rPr>
          <w:rFonts w:cs="Tahoma"/>
          <w:bCs/>
        </w:rPr>
        <w:t xml:space="preserve"> (es. televisori, lettori e registratori di supporti in genere, videoproiettori, videocamere, fotocamere, apparecchi e impianti per registrazione, apparecchi e impianti di amplificazione nonché, in genere, </w:t>
      </w:r>
      <w:r w:rsidRPr="00F535B3">
        <w:rPr>
          <w:rFonts w:cs="Tahoma"/>
          <w:bCs/>
        </w:rPr>
        <w:lastRenderedPageBreak/>
        <w:t>apparecchi, macchine, sistemi o impianti per la gestione e/o la registrazione e/o la riproduzione di immagini, suoni e luci);</w:t>
      </w:r>
    </w:p>
    <w:p w14:paraId="4725998C"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 xml:space="preserve">di uso professionale o di studio o laboratorio (a titolo esemplificativo e non limitativo: teodoliti, tacheometri, livelle, misuratori laser, fonometri, apparecchi per diagnostica, pese e bilance elettroniche, strumenti musicali); </w:t>
      </w:r>
    </w:p>
    <w:p w14:paraId="088063EF"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componenti elettronici di stazioni e colonnine di ricarica veicoli elettrici;</w:t>
      </w:r>
    </w:p>
    <w:p w14:paraId="408673A8" w14:textId="77777777" w:rsidR="0069478D" w:rsidRPr="00F535B3" w:rsidRDefault="0069478D" w:rsidP="00AE3E06">
      <w:pPr>
        <w:pStyle w:val="Paragrafoelenco"/>
        <w:numPr>
          <w:ilvl w:val="0"/>
          <w:numId w:val="4"/>
        </w:numPr>
        <w:tabs>
          <w:tab w:val="left" w:pos="567"/>
        </w:tabs>
        <w:suppressAutoHyphens/>
        <w:autoSpaceDE w:val="0"/>
        <w:spacing w:line="240" w:lineRule="auto"/>
        <w:ind w:left="567" w:hanging="567"/>
        <w:contextualSpacing w:val="0"/>
        <w:rPr>
          <w:rFonts w:cs="Tahoma"/>
          <w:bCs/>
        </w:rPr>
      </w:pPr>
      <w:r w:rsidRPr="00F535B3">
        <w:rPr>
          <w:rFonts w:cs="Tahoma"/>
          <w:bCs/>
        </w:rPr>
        <w:t>componenti elettronici degli impianti fotovoltaici e solari;</w:t>
      </w:r>
    </w:p>
    <w:p w14:paraId="010FD7D7" w14:textId="77777777" w:rsidR="0069478D" w:rsidRPr="00F535B3" w:rsidRDefault="0069478D" w:rsidP="008820E6">
      <w:pPr>
        <w:pStyle w:val="Paragrafoelenco"/>
        <w:tabs>
          <w:tab w:val="left" w:pos="567"/>
        </w:tabs>
        <w:autoSpaceDE w:val="0"/>
        <w:spacing w:line="240" w:lineRule="auto"/>
        <w:ind w:left="0"/>
        <w:rPr>
          <w:rFonts w:cs="Tahoma"/>
        </w:rPr>
      </w:pPr>
      <w:r w:rsidRPr="00F535B3">
        <w:rPr>
          <w:rFonts w:cs="Tahoma"/>
        </w:rPr>
        <w:t xml:space="preserve">ed ogni altro apparecchio, macchina, sistema od impianto elettronico, d’ufficio e non. </w:t>
      </w:r>
    </w:p>
    <w:p w14:paraId="4A1F73BE" w14:textId="77777777" w:rsidR="008A0011" w:rsidRDefault="008A0011" w:rsidP="008820E6">
      <w:pPr>
        <w:tabs>
          <w:tab w:val="left" w:pos="0"/>
        </w:tabs>
        <w:autoSpaceDE w:val="0"/>
        <w:spacing w:after="0" w:line="240" w:lineRule="auto"/>
        <w:jc w:val="both"/>
        <w:rPr>
          <w:rFonts w:ascii="Calibri" w:hAnsi="Calibri" w:cs="Tahoma"/>
        </w:rPr>
      </w:pPr>
    </w:p>
    <w:p w14:paraId="1530D76D" w14:textId="6FFCA3A9" w:rsidR="0069478D" w:rsidRPr="00F535B3" w:rsidRDefault="0069478D" w:rsidP="008820E6">
      <w:pPr>
        <w:tabs>
          <w:tab w:val="left" w:pos="0"/>
        </w:tabs>
        <w:autoSpaceDE w:val="0"/>
        <w:spacing w:after="0" w:line="240" w:lineRule="auto"/>
        <w:jc w:val="both"/>
        <w:rPr>
          <w:rFonts w:ascii="Calibri" w:hAnsi="Calibri" w:cs="Tahoma"/>
        </w:rPr>
      </w:pPr>
      <w:r w:rsidRPr="00F535B3">
        <w:rPr>
          <w:rFonts w:ascii="Calibri" w:hAnsi="Calibri" w:cs="Tahoma"/>
        </w:rPr>
        <w:t xml:space="preserve">Sono comprese le “Apparecchiature elettroniche ad impiego mobile”, intendendo tali le apparecchiature elettroniche che - per loro natura, costruzione e finalità d’impiego - sono atte ad essere normalmente trasportate e utilizzate in luoghi diversi,  quali, a mero titolo esemplificativo e non limitativo: computers portatili (notebook, palmari, ecc.), apparecchi </w:t>
      </w:r>
      <w:proofErr w:type="spellStart"/>
      <w:r w:rsidRPr="00F535B3">
        <w:rPr>
          <w:rFonts w:ascii="Calibri" w:hAnsi="Calibri" w:cs="Tahoma"/>
        </w:rPr>
        <w:t>audiofonovisivi</w:t>
      </w:r>
      <w:proofErr w:type="spellEnd"/>
      <w:r w:rsidRPr="00F535B3">
        <w:rPr>
          <w:rFonts w:ascii="Calibri" w:hAnsi="Calibri" w:cs="Tahoma"/>
        </w:rPr>
        <w:t xml:space="preserve"> portatili, apparecchiature portatili di rilevazione e misurazione in genere (rilevatori della qualità dell’aria, rilevatori di fumi, di fughe di gas, rilevatori di velocità come autovelox, telelaser e simili, etilometri, teodoliti, tacheometri, livelle, misuratori laser, </w:t>
      </w:r>
      <w:proofErr w:type="spellStart"/>
      <w:r w:rsidRPr="00F535B3">
        <w:rPr>
          <w:rFonts w:ascii="Calibri" w:hAnsi="Calibri" w:cs="Tahoma"/>
        </w:rPr>
        <w:t>etc</w:t>
      </w:r>
      <w:proofErr w:type="spellEnd"/>
      <w:r w:rsidRPr="00F535B3">
        <w:rPr>
          <w:rFonts w:ascii="Calibri" w:hAnsi="Calibri" w:cs="Tahoma"/>
        </w:rPr>
        <w:t>) telefoni cellulari e cordless, apparecchi radio ricetrasmittenti.</w:t>
      </w:r>
    </w:p>
    <w:p w14:paraId="3980E663" w14:textId="77777777" w:rsidR="00B000E9" w:rsidRPr="00350103" w:rsidRDefault="00B000E9" w:rsidP="00B000E9">
      <w:pPr>
        <w:tabs>
          <w:tab w:val="left" w:pos="2410"/>
        </w:tabs>
        <w:autoSpaceDE w:val="0"/>
        <w:autoSpaceDN w:val="0"/>
        <w:adjustRightInd w:val="0"/>
        <w:spacing w:after="0"/>
        <w:ind w:left="2410" w:hanging="2410"/>
        <w:jc w:val="both"/>
        <w:rPr>
          <w:rFonts w:ascii="Tahoma" w:hAnsi="Tahoma" w:cs="Tahoma"/>
          <w:b/>
          <w:sz w:val="16"/>
          <w:szCs w:val="16"/>
        </w:rPr>
      </w:pPr>
    </w:p>
    <w:p w14:paraId="1DCBF637" w14:textId="7474A23D" w:rsidR="00B000E9" w:rsidRPr="006D51AF" w:rsidRDefault="00B000E9" w:rsidP="00B000E9">
      <w:pPr>
        <w:tabs>
          <w:tab w:val="left" w:pos="2410"/>
        </w:tabs>
        <w:autoSpaceDE w:val="0"/>
        <w:spacing w:after="0" w:line="240" w:lineRule="auto"/>
        <w:ind w:left="2410" w:hanging="2410"/>
        <w:jc w:val="both"/>
        <w:rPr>
          <w:rFonts w:ascii="Calibri" w:hAnsi="Calibri" w:cs="Tahoma"/>
          <w:b/>
        </w:rPr>
      </w:pPr>
      <w:r w:rsidRPr="006D51AF">
        <w:rPr>
          <w:rFonts w:ascii="Calibri" w:hAnsi="Calibri" w:cs="Tahoma"/>
          <w:b/>
        </w:rPr>
        <w:t>Parchi - aree a verde – arredo urbano</w:t>
      </w:r>
    </w:p>
    <w:p w14:paraId="34B15321" w14:textId="77777777" w:rsidR="00B000E9" w:rsidRPr="00B000E9" w:rsidRDefault="00B000E9" w:rsidP="00B000E9">
      <w:pPr>
        <w:pStyle w:val="Paragrafoelenco"/>
        <w:tabs>
          <w:tab w:val="left" w:pos="567"/>
        </w:tabs>
        <w:autoSpaceDE w:val="0"/>
        <w:autoSpaceDN w:val="0"/>
        <w:adjustRightInd w:val="0"/>
        <w:ind w:left="0"/>
        <w:rPr>
          <w:rFonts w:eastAsiaTheme="minorHAnsi" w:cs="Tahoma"/>
        </w:rPr>
      </w:pPr>
      <w:r w:rsidRPr="006D51AF">
        <w:rPr>
          <w:rFonts w:eastAsiaTheme="minorHAnsi" w:cs="Tahoma"/>
        </w:rPr>
        <w:t>Piante e culture floreali, arredo urbano e attrezzature di parchi e giardini.</w:t>
      </w:r>
    </w:p>
    <w:p w14:paraId="0DC52F64" w14:textId="2E0E6F57" w:rsidR="0069478D" w:rsidRDefault="0069478D" w:rsidP="008820E6">
      <w:pPr>
        <w:tabs>
          <w:tab w:val="left" w:pos="0"/>
        </w:tabs>
        <w:autoSpaceDE w:val="0"/>
        <w:spacing w:after="0" w:line="240" w:lineRule="auto"/>
        <w:jc w:val="both"/>
        <w:rPr>
          <w:rFonts w:ascii="Calibri" w:hAnsi="Calibri" w:cs="Tahoma"/>
          <w:sz w:val="16"/>
          <w:szCs w:val="16"/>
        </w:rPr>
      </w:pPr>
    </w:p>
    <w:p w14:paraId="60B7CB0B" w14:textId="77777777" w:rsidR="0069478D" w:rsidRPr="00F535B3" w:rsidRDefault="0069478D" w:rsidP="008820E6">
      <w:pPr>
        <w:tabs>
          <w:tab w:val="left" w:pos="2410"/>
        </w:tabs>
        <w:autoSpaceDE w:val="0"/>
        <w:spacing w:after="0" w:line="240" w:lineRule="auto"/>
        <w:ind w:left="2410" w:hanging="2410"/>
        <w:jc w:val="both"/>
        <w:rPr>
          <w:rFonts w:ascii="Calibri" w:hAnsi="Calibri" w:cs="Tahoma"/>
          <w:b/>
        </w:rPr>
      </w:pPr>
      <w:r w:rsidRPr="00F535B3">
        <w:rPr>
          <w:rFonts w:ascii="Calibri" w:hAnsi="Calibri" w:cs="Tahoma"/>
          <w:b/>
        </w:rPr>
        <w:t>Valori</w:t>
      </w:r>
      <w:r w:rsidR="005B310B" w:rsidRPr="00F535B3">
        <w:rPr>
          <w:rFonts w:ascii="Calibri" w:hAnsi="Calibri" w:cs="Tahoma"/>
          <w:b/>
        </w:rPr>
        <w:t>:</w:t>
      </w:r>
      <w:r w:rsidRPr="00F535B3">
        <w:rPr>
          <w:rFonts w:ascii="Calibri" w:hAnsi="Calibri" w:cs="Tahoma"/>
          <w:b/>
        </w:rPr>
        <w:tab/>
      </w:r>
    </w:p>
    <w:p w14:paraId="05F55C49" w14:textId="77777777" w:rsidR="0069478D" w:rsidRPr="00F535B3" w:rsidRDefault="0069478D" w:rsidP="008820E6">
      <w:pPr>
        <w:tabs>
          <w:tab w:val="left" w:pos="0"/>
        </w:tabs>
        <w:autoSpaceDE w:val="0"/>
        <w:spacing w:after="0" w:line="240" w:lineRule="auto"/>
        <w:jc w:val="both"/>
        <w:rPr>
          <w:rFonts w:ascii="Calibri" w:hAnsi="Calibri" w:cs="Tahoma"/>
        </w:rPr>
      </w:pPr>
      <w:r w:rsidRPr="00F535B3">
        <w:rPr>
          <w:rFonts w:ascii="Calibri" w:hAnsi="Calibri" w:cs="Tahoma"/>
        </w:rPr>
        <w:t xml:space="preserve">Denaro, carte valori, titoli di credito in genere, valute italiane ed estere, metalli preziosi e/o rari anche per uso industriale, oggetti preziosi e simili, libretti di risparmio, certificati azionari, azioni, obbligazioni, cartelle fondiarie, cedole e qualsiasi altro titolo nominativo od al portatore, polizze di carico, ricevute e fedi di deposito, assegni, cambiali, vaglia postali, francobolli, valori bollati, buoni pasto, ticket </w:t>
      </w:r>
      <w:proofErr w:type="spellStart"/>
      <w:r w:rsidRPr="00F535B3">
        <w:rPr>
          <w:rFonts w:ascii="Calibri" w:hAnsi="Calibri" w:cs="Tahoma"/>
        </w:rPr>
        <w:t>restaurant</w:t>
      </w:r>
      <w:proofErr w:type="spellEnd"/>
      <w:r w:rsidRPr="00F535B3">
        <w:rPr>
          <w:rFonts w:ascii="Calibri" w:hAnsi="Calibri" w:cs="Tahoma"/>
        </w:rPr>
        <w:t xml:space="preserve">, buoni carburante, fondi spese a mani dei dipendenti, polizze di assicurazione e tutti gli altri titoli o contratti di obbligazioni di denaro negoziabile e non, e tutti gli altri documenti rappresentanti un valore. </w:t>
      </w:r>
    </w:p>
    <w:p w14:paraId="30E21697" w14:textId="77777777" w:rsidR="0069478D" w:rsidRPr="00350103" w:rsidRDefault="0069478D" w:rsidP="008820E6">
      <w:pPr>
        <w:autoSpaceDE w:val="0"/>
        <w:spacing w:after="0" w:line="240" w:lineRule="auto"/>
        <w:ind w:left="2410" w:hanging="2410"/>
        <w:jc w:val="both"/>
        <w:rPr>
          <w:rFonts w:ascii="Calibri" w:hAnsi="Calibri" w:cs="Tahoma"/>
          <w:b/>
          <w:sz w:val="16"/>
          <w:szCs w:val="16"/>
        </w:rPr>
      </w:pPr>
    </w:p>
    <w:p w14:paraId="6C896FED" w14:textId="77777777"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Fragili</w:t>
      </w:r>
      <w:r w:rsidR="005B310B" w:rsidRPr="00F535B3">
        <w:rPr>
          <w:rFonts w:ascii="Calibri" w:hAnsi="Calibri" w:cs="Tahoma"/>
          <w:b/>
        </w:rPr>
        <w:t>:</w:t>
      </w:r>
    </w:p>
    <w:p w14:paraId="6F97C577" w14:textId="77777777" w:rsidR="0069478D" w:rsidRPr="00F535B3" w:rsidRDefault="0069478D" w:rsidP="008820E6">
      <w:pPr>
        <w:spacing w:line="240" w:lineRule="auto"/>
        <w:rPr>
          <w:rFonts w:ascii="Calibri" w:hAnsi="Calibri" w:cs="Tahoma"/>
        </w:rPr>
      </w:pPr>
      <w:r w:rsidRPr="00F535B3">
        <w:rPr>
          <w:rFonts w:ascii="Calibri" w:hAnsi="Calibri" w:cs="Tahoma"/>
        </w:rPr>
        <w:t>Lastre di fibrocemento od altri conglomerati artificiali e manufatti di materia plastica.</w:t>
      </w:r>
    </w:p>
    <w:p w14:paraId="2C7F5580" w14:textId="77777777"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Terremoto</w:t>
      </w:r>
      <w:r w:rsidR="005B310B" w:rsidRPr="00F535B3">
        <w:rPr>
          <w:rFonts w:ascii="Calibri" w:hAnsi="Calibri" w:cs="Tahoma"/>
          <w:b/>
        </w:rPr>
        <w:t>:</w:t>
      </w:r>
    </w:p>
    <w:p w14:paraId="2BFFDF4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Sommovimento brusco e repentino della crosta terrestre dovuto a cause endogene; ai fini dell'applicazione delle franchigie </w:t>
      </w:r>
      <w:r w:rsidRPr="00F535B3">
        <w:rPr>
          <w:rFonts w:ascii="Calibri" w:hAnsi="Calibri" w:cs="Tahoma"/>
          <w:iCs/>
        </w:rPr>
        <w:t xml:space="preserve">e/o </w:t>
      </w:r>
      <w:r w:rsidRPr="00F535B3">
        <w:rPr>
          <w:rFonts w:ascii="Calibri" w:hAnsi="Calibri" w:cs="Tahoma"/>
        </w:rPr>
        <w:t>limiti di indennizzo eventualmente previste/i per "Terremoto", si conviene che le scosse registrate nelle 72 are successive ad ogni evento che ha data luogo ad un sinistro indennizzabile sono attribuite ad un medesimo episodio tellurico ed i relativi danni sono da considerarsi pertanto “singolo sinistro".</w:t>
      </w:r>
    </w:p>
    <w:p w14:paraId="1226519C" w14:textId="77777777" w:rsidR="0069478D" w:rsidRPr="00350103" w:rsidRDefault="0069478D" w:rsidP="008820E6">
      <w:pPr>
        <w:autoSpaceDE w:val="0"/>
        <w:spacing w:after="0" w:line="240" w:lineRule="auto"/>
        <w:jc w:val="both"/>
        <w:rPr>
          <w:rFonts w:ascii="Calibri" w:hAnsi="Calibri" w:cs="Tahoma"/>
          <w:b/>
          <w:sz w:val="16"/>
          <w:szCs w:val="16"/>
        </w:rPr>
      </w:pPr>
    </w:p>
    <w:p w14:paraId="63158FD5" w14:textId="77777777"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Inondazioni e/o alluvioni</w:t>
      </w:r>
      <w:r w:rsidR="005B310B" w:rsidRPr="00F535B3">
        <w:rPr>
          <w:rFonts w:ascii="Calibri" w:hAnsi="Calibri" w:cs="Tahoma"/>
          <w:b/>
        </w:rPr>
        <w:t>:</w:t>
      </w:r>
    </w:p>
    <w:p w14:paraId="4D3BC72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Fuoriuscita di fumi, canali, laghi, bacini e corsi d'acqua dai loro usuali argini o invasi, can o senza rottura di argini, dighe, barriere e simili.</w:t>
      </w:r>
    </w:p>
    <w:p w14:paraId="09531449" w14:textId="77777777" w:rsidR="0069478D" w:rsidRPr="00350103" w:rsidRDefault="0069478D" w:rsidP="008820E6">
      <w:pPr>
        <w:autoSpaceDE w:val="0"/>
        <w:spacing w:after="0" w:line="240" w:lineRule="auto"/>
        <w:ind w:left="2410" w:hanging="2410"/>
        <w:jc w:val="both"/>
        <w:rPr>
          <w:rFonts w:ascii="Calibri" w:hAnsi="Calibri" w:cs="Tahoma"/>
          <w:b/>
          <w:sz w:val="16"/>
          <w:szCs w:val="16"/>
        </w:rPr>
      </w:pPr>
    </w:p>
    <w:p w14:paraId="533DD915" w14:textId="77777777"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Allagamento</w:t>
      </w:r>
      <w:r w:rsidR="005B310B" w:rsidRPr="00F535B3">
        <w:rPr>
          <w:rFonts w:ascii="Calibri" w:hAnsi="Calibri" w:cs="Tahoma"/>
          <w:b/>
        </w:rPr>
        <w:t xml:space="preserve">: </w:t>
      </w:r>
      <w:r w:rsidRPr="00F535B3">
        <w:rPr>
          <w:rFonts w:ascii="Calibri" w:hAnsi="Calibri" w:cs="Tahoma"/>
        </w:rPr>
        <w:t xml:space="preserve">Qualsiasi spandimento e/o riversamento di acqua, diverso da inondazioni </w:t>
      </w:r>
      <w:r w:rsidRPr="00F535B3">
        <w:rPr>
          <w:rFonts w:ascii="Calibri" w:hAnsi="Calibri" w:cs="Tahoma"/>
          <w:iCs/>
        </w:rPr>
        <w:t xml:space="preserve">e/o </w:t>
      </w:r>
      <w:r w:rsidRPr="00F535B3">
        <w:rPr>
          <w:rFonts w:ascii="Calibri" w:hAnsi="Calibri" w:cs="Tahoma"/>
        </w:rPr>
        <w:t>alluvioni.</w:t>
      </w:r>
    </w:p>
    <w:p w14:paraId="06BDED0C" w14:textId="77777777" w:rsidR="0069478D" w:rsidRPr="00350103" w:rsidRDefault="0069478D" w:rsidP="008820E6">
      <w:pPr>
        <w:autoSpaceDE w:val="0"/>
        <w:spacing w:after="0" w:line="240" w:lineRule="auto"/>
        <w:jc w:val="both"/>
        <w:rPr>
          <w:rFonts w:ascii="Calibri" w:hAnsi="Calibri" w:cs="Tahoma"/>
          <w:sz w:val="16"/>
          <w:szCs w:val="16"/>
        </w:rPr>
      </w:pPr>
    </w:p>
    <w:p w14:paraId="3F3BA6D9" w14:textId="77777777"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Furto</w:t>
      </w:r>
      <w:r w:rsidR="005B310B" w:rsidRPr="00F535B3">
        <w:rPr>
          <w:rFonts w:ascii="Calibri" w:hAnsi="Calibri" w:cs="Tahoma"/>
          <w:b/>
        </w:rPr>
        <w:t xml:space="preserve">: </w:t>
      </w:r>
      <w:r w:rsidRPr="00F535B3">
        <w:rPr>
          <w:rFonts w:ascii="Calibri" w:hAnsi="Calibri" w:cs="Tahoma"/>
        </w:rPr>
        <w:t>Impossessamento di un bene altrui sottraendolo a chi lo detiene.</w:t>
      </w:r>
    </w:p>
    <w:p w14:paraId="6E7CA33A" w14:textId="77777777" w:rsidR="0069478D" w:rsidRPr="00350103" w:rsidRDefault="0069478D" w:rsidP="008820E6">
      <w:pPr>
        <w:autoSpaceDE w:val="0"/>
        <w:spacing w:after="0" w:line="240" w:lineRule="auto"/>
        <w:ind w:left="2410" w:hanging="2410"/>
        <w:jc w:val="both"/>
        <w:rPr>
          <w:rFonts w:ascii="Calibri" w:hAnsi="Calibri" w:cs="Tahoma"/>
          <w:b/>
          <w:sz w:val="16"/>
          <w:szCs w:val="16"/>
        </w:rPr>
      </w:pPr>
    </w:p>
    <w:p w14:paraId="3E8EE474" w14:textId="77777777"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Rapina</w:t>
      </w:r>
      <w:r w:rsidR="005B310B" w:rsidRPr="00F535B3">
        <w:rPr>
          <w:rFonts w:ascii="Calibri" w:hAnsi="Calibri" w:cs="Tahoma"/>
          <w:b/>
        </w:rPr>
        <w:t xml:space="preserve">: </w:t>
      </w:r>
      <w:r w:rsidRPr="00F535B3">
        <w:rPr>
          <w:rFonts w:ascii="Calibri" w:hAnsi="Calibri" w:cs="Tahoma"/>
        </w:rPr>
        <w:t>La sottrazione di cose mediante violenza alla persona o minaccia.</w:t>
      </w:r>
    </w:p>
    <w:p w14:paraId="0ADEFDB3" w14:textId="77777777" w:rsidR="0069478D" w:rsidRPr="00350103" w:rsidRDefault="0069478D" w:rsidP="008820E6">
      <w:pPr>
        <w:autoSpaceDE w:val="0"/>
        <w:spacing w:after="0" w:line="240" w:lineRule="auto"/>
        <w:ind w:left="2410" w:hanging="2410"/>
        <w:jc w:val="both"/>
        <w:rPr>
          <w:rFonts w:ascii="Calibri" w:hAnsi="Calibri" w:cs="Tahoma"/>
          <w:sz w:val="16"/>
          <w:szCs w:val="16"/>
        </w:rPr>
      </w:pPr>
    </w:p>
    <w:p w14:paraId="27B7816A" w14:textId="77777777"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Stima accettata</w:t>
      </w:r>
      <w:r w:rsidR="005B310B" w:rsidRPr="00F535B3">
        <w:rPr>
          <w:rFonts w:ascii="Calibri" w:hAnsi="Calibri" w:cs="Tahoma"/>
          <w:b/>
        </w:rPr>
        <w:t xml:space="preserve">: </w:t>
      </w:r>
      <w:r w:rsidRPr="00F535B3">
        <w:rPr>
          <w:rFonts w:ascii="Calibri" w:hAnsi="Calibri" w:cs="Tahoma"/>
        </w:rPr>
        <w:t>Il valore commerciale attribuito al bene assicurato e accettato tra le Parti.</w:t>
      </w:r>
    </w:p>
    <w:p w14:paraId="45EC7AA0" w14:textId="77777777" w:rsidR="0069478D" w:rsidRPr="00350103" w:rsidRDefault="0069478D" w:rsidP="008820E6">
      <w:pPr>
        <w:autoSpaceDE w:val="0"/>
        <w:spacing w:after="0" w:line="240" w:lineRule="auto"/>
        <w:ind w:left="2410" w:hanging="2410"/>
        <w:jc w:val="both"/>
        <w:rPr>
          <w:rFonts w:ascii="Calibri" w:hAnsi="Calibri" w:cs="Tahoma"/>
          <w:b/>
          <w:sz w:val="16"/>
          <w:szCs w:val="16"/>
        </w:rPr>
      </w:pPr>
    </w:p>
    <w:p w14:paraId="1C293208" w14:textId="2B1D97BA"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Primo Rischio Assoluto</w:t>
      </w:r>
      <w:r w:rsidR="005B310B" w:rsidRPr="00F535B3">
        <w:rPr>
          <w:rFonts w:ascii="Calibri" w:hAnsi="Calibri" w:cs="Tahoma"/>
          <w:b/>
        </w:rPr>
        <w:t>:</w:t>
      </w:r>
    </w:p>
    <w:p w14:paraId="7371119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Forma di assicurazione in base alla quale la Società risponde dei danni fino alla concorrenza della somma assicurata, senza l'applicazione della proporzionale prevista dall'art. 1907 del Codice Civile.</w:t>
      </w:r>
    </w:p>
    <w:p w14:paraId="5533EB17" w14:textId="77777777" w:rsidR="008A0011" w:rsidRPr="00350103" w:rsidRDefault="008A0011" w:rsidP="008820E6">
      <w:pPr>
        <w:spacing w:after="0" w:line="240" w:lineRule="auto"/>
        <w:rPr>
          <w:rFonts w:ascii="Calibri" w:hAnsi="Calibri" w:cs="Tahoma"/>
          <w:b/>
          <w:sz w:val="16"/>
          <w:szCs w:val="16"/>
        </w:rPr>
      </w:pPr>
    </w:p>
    <w:p w14:paraId="7A376237" w14:textId="77777777" w:rsidR="0069478D" w:rsidRPr="00F535B3" w:rsidRDefault="0069478D" w:rsidP="008820E6">
      <w:pPr>
        <w:autoSpaceDE w:val="0"/>
        <w:spacing w:after="0" w:line="240" w:lineRule="auto"/>
        <w:ind w:left="2410" w:hanging="2410"/>
        <w:jc w:val="both"/>
        <w:rPr>
          <w:rFonts w:ascii="Calibri" w:hAnsi="Calibri" w:cs="Tahoma"/>
          <w:b/>
        </w:rPr>
      </w:pPr>
      <w:r w:rsidRPr="00F535B3">
        <w:rPr>
          <w:rFonts w:ascii="Calibri" w:hAnsi="Calibri" w:cs="Tahoma"/>
          <w:b/>
        </w:rPr>
        <w:t>Broker incaricato</w:t>
      </w:r>
      <w:r w:rsidR="005B310B" w:rsidRPr="00F535B3">
        <w:rPr>
          <w:rFonts w:ascii="Calibri" w:hAnsi="Calibri" w:cs="Tahoma"/>
          <w:b/>
        </w:rPr>
        <w:t>:</w:t>
      </w:r>
    </w:p>
    <w:p w14:paraId="39BFE080" w14:textId="65A823AC" w:rsidR="005B310B" w:rsidRDefault="005B310B" w:rsidP="008820E6">
      <w:pPr>
        <w:spacing w:after="0" w:line="240" w:lineRule="auto"/>
        <w:jc w:val="both"/>
        <w:rPr>
          <w:rFonts w:cs="Tahoma"/>
        </w:rPr>
      </w:pPr>
      <w:r w:rsidRPr="00F535B3">
        <w:rPr>
          <w:rFonts w:cs="Tahoma"/>
        </w:rPr>
        <w:t xml:space="preserve">Assiteca S.p.A. Sede Legale in Milano, Via </w:t>
      </w:r>
      <w:proofErr w:type="spellStart"/>
      <w:r w:rsidRPr="00F535B3">
        <w:rPr>
          <w:rFonts w:cs="Tahoma"/>
        </w:rPr>
        <w:t>Sigieri</w:t>
      </w:r>
      <w:proofErr w:type="spellEnd"/>
      <w:r w:rsidRPr="00F535B3">
        <w:rPr>
          <w:rFonts w:cs="Tahoma"/>
        </w:rPr>
        <w:t xml:space="preserve"> 14 - filiale di Livorno, P.zza Damiano Chiesa, 41  -  mandatario incaricato dal Contraente per la gestione ed esecuzione del contratto, quale intermediario ai sensi dell’art. 109 comma 2 lett. b) del </w:t>
      </w:r>
      <w:proofErr w:type="spellStart"/>
      <w:r w:rsidRPr="00F535B3">
        <w:rPr>
          <w:rFonts w:cs="Tahoma"/>
        </w:rPr>
        <w:t>D.Lgs.</w:t>
      </w:r>
      <w:proofErr w:type="spellEnd"/>
      <w:r w:rsidRPr="00F535B3">
        <w:rPr>
          <w:rFonts w:cs="Tahoma"/>
        </w:rPr>
        <w:t xml:space="preserve"> n. 209/2005.</w:t>
      </w:r>
    </w:p>
    <w:p w14:paraId="7E6D67E1" w14:textId="4637203E" w:rsidR="00F95982" w:rsidRDefault="00F95982" w:rsidP="008820E6">
      <w:pPr>
        <w:spacing w:after="0" w:line="240" w:lineRule="auto"/>
        <w:jc w:val="both"/>
        <w:rPr>
          <w:rFonts w:cs="Tahoma"/>
        </w:rPr>
      </w:pPr>
    </w:p>
    <w:p w14:paraId="4BDCCDF4" w14:textId="43CEBE87" w:rsidR="008A0011" w:rsidRDefault="008A0011">
      <w:pPr>
        <w:rPr>
          <w:rFonts w:cs="Tahoma"/>
        </w:rPr>
      </w:pPr>
      <w:r>
        <w:rPr>
          <w:rFonts w:cs="Tahoma"/>
        </w:rPr>
        <w:br w:type="page"/>
      </w:r>
    </w:p>
    <w:p w14:paraId="6D700D78" w14:textId="77777777" w:rsidR="00F95982" w:rsidRDefault="00F95982" w:rsidP="008820E6">
      <w:pPr>
        <w:spacing w:after="0" w:line="240" w:lineRule="auto"/>
        <w:jc w:val="both"/>
        <w:rPr>
          <w:rFonts w:cs="Tahoma"/>
        </w:rPr>
      </w:pPr>
    </w:p>
    <w:p w14:paraId="56AEA661" w14:textId="77777777" w:rsidR="005B310B" w:rsidRPr="00F535B3" w:rsidRDefault="005B310B" w:rsidP="007842DA">
      <w:pPr>
        <w:pStyle w:val="Titolo1"/>
        <w:jc w:val="center"/>
      </w:pPr>
      <w:bookmarkStart w:id="1" w:name="_Toc42249335"/>
      <w:r w:rsidRPr="00F535B3">
        <w:t>DESCRIZIONE DEL RISCHIO</w:t>
      </w:r>
      <w:bookmarkEnd w:id="1"/>
    </w:p>
    <w:p w14:paraId="0531C6CF" w14:textId="77777777" w:rsidR="005B310B" w:rsidRPr="00F535B3" w:rsidRDefault="005B310B" w:rsidP="008820E6">
      <w:pPr>
        <w:autoSpaceDE w:val="0"/>
        <w:spacing w:after="0" w:line="240" w:lineRule="auto"/>
        <w:jc w:val="both"/>
        <w:rPr>
          <w:rFonts w:ascii="Calibri" w:hAnsi="Calibri" w:cs="Tahoma"/>
          <w:b/>
        </w:rPr>
      </w:pPr>
    </w:p>
    <w:p w14:paraId="61A4B86E" w14:textId="77777777" w:rsidR="0069478D" w:rsidRPr="00F535B3" w:rsidRDefault="0069478D" w:rsidP="008820E6">
      <w:pPr>
        <w:autoSpaceDE w:val="0"/>
        <w:spacing w:after="0" w:line="240" w:lineRule="auto"/>
        <w:jc w:val="both"/>
        <w:rPr>
          <w:rFonts w:ascii="Calibri" w:hAnsi="Calibri" w:cs="Tahoma"/>
          <w:b/>
          <w:bCs/>
        </w:rPr>
      </w:pPr>
      <w:r w:rsidRPr="00F535B3">
        <w:rPr>
          <w:rFonts w:ascii="Calibri" w:hAnsi="Calibri" w:cs="Tahoma"/>
          <w:b/>
          <w:bCs/>
        </w:rPr>
        <w:t>Attività e caratteristiche del rischio (a titolo esemplificativo ma non limitativo)</w:t>
      </w:r>
      <w:r w:rsidR="005B310B" w:rsidRPr="00F535B3">
        <w:rPr>
          <w:rFonts w:ascii="Calibri" w:hAnsi="Calibri" w:cs="Tahoma"/>
          <w:b/>
          <w:bCs/>
        </w:rPr>
        <w:t>:</w:t>
      </w:r>
    </w:p>
    <w:p w14:paraId="07444DE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presente polizza ha per oggetto tutti i beni, sia di proprietà, che in locazione, conduzione, comodato precario, custodia, concessione e deposito o in uso al Contraente, o per i quali il Contraente abbia un interesse assicurabile anche in virtù di impegni assunti nei confronti di terzi, o sui quali il Contraente abbia a qualsiasi altro titolo un interesse suscettibile di valutazione economica, o quant'altro inerente l'espletamento delle attività istituzionali del Contraente stesso, salvo solo quanto espressamente escluso. </w:t>
      </w:r>
    </w:p>
    <w:p w14:paraId="626C2BCB" w14:textId="77777777" w:rsidR="0069478D" w:rsidRPr="00F535B3" w:rsidRDefault="0069478D" w:rsidP="002A2AF2">
      <w:pPr>
        <w:autoSpaceDE w:val="0"/>
        <w:spacing w:after="0" w:line="240" w:lineRule="auto"/>
        <w:jc w:val="both"/>
        <w:rPr>
          <w:rFonts w:ascii="Calibri" w:hAnsi="Calibri" w:cs="Tahoma"/>
        </w:rPr>
      </w:pPr>
      <w:r w:rsidRPr="00F535B3">
        <w:rPr>
          <w:rFonts w:ascii="Calibri" w:hAnsi="Calibri" w:cs="Tahoma"/>
        </w:rPr>
        <w:t>Per attività istituzionali si intendono le attività o competenze istituzionali del Contraente previste dalle norme od attribuite dalla Pubblica Amministrazione, consentite o previste dallo Statuto o da ogni altra fonte od atto interno nonché ogni altra attività esercitata per effetto di leggi, regolamenti, delibere o determinazioni dei propri organi o uffici, presenti e future, svolte in qualsiasi forma e/o comunque di fatto svolte o che in futuro possano essere espletate, anche se non deliberate con atto specifico.</w:t>
      </w:r>
    </w:p>
    <w:p w14:paraId="6AD8E508" w14:textId="77777777" w:rsidR="0069478D" w:rsidRPr="00F535B3" w:rsidRDefault="0069478D" w:rsidP="002A2AF2">
      <w:pPr>
        <w:autoSpaceDE w:val="0"/>
        <w:spacing w:after="0" w:line="240" w:lineRule="auto"/>
        <w:jc w:val="both"/>
        <w:rPr>
          <w:rFonts w:ascii="Calibri" w:hAnsi="Calibri" w:cs="Tahoma"/>
        </w:rPr>
      </w:pPr>
      <w:r w:rsidRPr="00F535B3">
        <w:rPr>
          <w:rFonts w:ascii="Calibri" w:hAnsi="Calibri" w:cs="Tahoma"/>
        </w:rPr>
        <w:t>Qualora una determinata cosa o un determinato oggetto non trovasse precisa assegnazione in una delle partite della presente polizza ovvero che tale assegnazione risultasse dubbia o controversa, la cosa o l’oggetto verranno attribuiti alla partita "Beni mobili / Contenuto".</w:t>
      </w:r>
    </w:p>
    <w:p w14:paraId="1DD75F64" w14:textId="77777777" w:rsidR="0069478D" w:rsidRPr="00F535B3" w:rsidRDefault="0069478D" w:rsidP="002A2AF2">
      <w:pPr>
        <w:autoSpaceDE w:val="0"/>
        <w:spacing w:after="0" w:line="240" w:lineRule="auto"/>
        <w:jc w:val="both"/>
        <w:rPr>
          <w:rFonts w:ascii="Calibri" w:hAnsi="Calibri" w:cs="Tahoma"/>
        </w:rPr>
      </w:pPr>
      <w:r w:rsidRPr="00F535B3">
        <w:rPr>
          <w:rFonts w:ascii="Calibri" w:hAnsi="Calibri" w:cs="Tahoma"/>
        </w:rPr>
        <w:t xml:space="preserve">Sono altresì compresi </w:t>
      </w:r>
      <w:r w:rsidR="007B0047" w:rsidRPr="00F535B3">
        <w:rPr>
          <w:rFonts w:ascii="Calibri" w:hAnsi="Calibri" w:cs="Tahoma"/>
        </w:rPr>
        <w:t>i beni</w:t>
      </w:r>
      <w:r w:rsidRPr="00F535B3">
        <w:rPr>
          <w:rFonts w:ascii="Calibri" w:hAnsi="Calibri" w:cs="Tahoma"/>
        </w:rPr>
        <w:t xml:space="preserve"> di proprietà dei dipendenti trovantisi nell'ambito delle ubicazioni assicurate della Contraente.</w:t>
      </w:r>
    </w:p>
    <w:p w14:paraId="6A733FFD" w14:textId="77777777" w:rsidR="0069478D" w:rsidRPr="00F535B3" w:rsidRDefault="0069478D" w:rsidP="002A2AF2">
      <w:pPr>
        <w:autoSpaceDE w:val="0"/>
        <w:spacing w:after="0" w:line="240" w:lineRule="auto"/>
        <w:jc w:val="both"/>
        <w:rPr>
          <w:rFonts w:ascii="Calibri" w:hAnsi="Calibri" w:cs="Tahoma"/>
        </w:rPr>
      </w:pPr>
      <w:r w:rsidRPr="00F535B3">
        <w:rPr>
          <w:rFonts w:ascii="Calibri" w:hAnsi="Calibri" w:cs="Tahoma"/>
        </w:rPr>
        <w:t>Resta inteso che per l'individuazione dell</w:t>
      </w:r>
      <w:r w:rsidR="002A2AF2" w:rsidRPr="00F535B3">
        <w:rPr>
          <w:rFonts w:ascii="Calibri" w:hAnsi="Calibri" w:cs="Tahoma"/>
        </w:rPr>
        <w:t xml:space="preserve">e </w:t>
      </w:r>
      <w:r w:rsidRPr="00F535B3">
        <w:rPr>
          <w:rFonts w:ascii="Calibri" w:hAnsi="Calibri" w:cs="Tahoma"/>
        </w:rPr>
        <w:t>cose assicurate si farà riferimento alle scritture contabili ed amministrative, documenti e/o atti della Contraente.</w:t>
      </w:r>
    </w:p>
    <w:p w14:paraId="626AC3BF" w14:textId="77777777" w:rsidR="0069478D" w:rsidRPr="00F535B3" w:rsidRDefault="0069478D" w:rsidP="002A2AF2">
      <w:pPr>
        <w:autoSpaceDE w:val="0"/>
        <w:spacing w:after="0" w:line="240" w:lineRule="auto"/>
        <w:jc w:val="both"/>
        <w:rPr>
          <w:rFonts w:ascii="Calibri" w:hAnsi="Calibri" w:cs="Tahoma"/>
        </w:rPr>
      </w:pPr>
      <w:r w:rsidRPr="00F535B3">
        <w:rPr>
          <w:rFonts w:ascii="Calibri" w:hAnsi="Calibri" w:cs="Tahoma"/>
        </w:rPr>
        <w:t>II complesso dei fabbricati è di costruzione e copertura generalmente incombustibile; non si esclude tuttavia l'esistenza di costruzioni, realizzate in tutto o in parte in materiali combustibili. Sono compresi in copertura le strutture pressostatiche e simili.</w:t>
      </w:r>
    </w:p>
    <w:p w14:paraId="34E45360" w14:textId="77777777" w:rsidR="002A2AF2" w:rsidRPr="00F535B3" w:rsidRDefault="002A2AF2" w:rsidP="002A2AF2">
      <w:pPr>
        <w:autoSpaceDE w:val="0"/>
        <w:spacing w:after="0" w:line="240" w:lineRule="auto"/>
        <w:jc w:val="both"/>
        <w:rPr>
          <w:rFonts w:ascii="Calibri" w:hAnsi="Calibri" w:cs="Tahoma"/>
        </w:rPr>
      </w:pPr>
      <w:r w:rsidRPr="00F535B3">
        <w:rPr>
          <w:rFonts w:ascii="Calibri" w:hAnsi="Calibri" w:cs="Tahoma"/>
        </w:rPr>
        <w:t>I beni e/o partite tutti/e oggetto della presente polizza potranno essere ubicati e l'attività potrà essere svolta ovunque nell'ambito degli Stati d'Europa, od altrove ove necessario o previsto nell’ambito delle attività istituzionali, attraverso ubicazioni od organizzazioni proprie e/o di terzi, gestite in proprio e/o da terzi, anche per dimostrazioni, mostre ed esposizioni, fiere e simili.</w:t>
      </w:r>
    </w:p>
    <w:p w14:paraId="0016CBC5" w14:textId="0BA52778" w:rsidR="009E749E" w:rsidRPr="009E749E" w:rsidRDefault="002A2AF2" w:rsidP="002A2AF2">
      <w:pPr>
        <w:pStyle w:val="Paragrafoelenco"/>
        <w:tabs>
          <w:tab w:val="left" w:pos="567"/>
        </w:tabs>
        <w:autoSpaceDE w:val="0"/>
        <w:autoSpaceDN w:val="0"/>
        <w:adjustRightInd w:val="0"/>
        <w:spacing w:line="240" w:lineRule="auto"/>
        <w:ind w:left="0"/>
        <w:rPr>
          <w:rFonts w:cs="Tahoma"/>
        </w:rPr>
      </w:pPr>
      <w:r w:rsidRPr="009E749E">
        <w:rPr>
          <w:rFonts w:eastAsiaTheme="minorHAnsi" w:cs="Tahoma"/>
        </w:rPr>
        <w:t xml:space="preserve">I Beni mobili / Contenuto si intendono garantiti </w:t>
      </w:r>
      <w:r w:rsidR="009E749E" w:rsidRPr="009E749E">
        <w:rPr>
          <w:rFonts w:eastAsiaTheme="minorHAnsi" w:cs="Tahoma"/>
        </w:rPr>
        <w:t xml:space="preserve">sia se </w:t>
      </w:r>
      <w:r w:rsidR="009E749E" w:rsidRPr="009E749E">
        <w:rPr>
          <w:rFonts w:cs="Tahoma"/>
        </w:rPr>
        <w:t>posti sottotetto di fabbricati che in aree esterne o strutture pertinenti, anche presso terzi e/o dipendenti, od anche trasportati su veicoli.</w:t>
      </w:r>
    </w:p>
    <w:p w14:paraId="0125BBD3" w14:textId="77777777" w:rsidR="002A2AF2" w:rsidRPr="00F535B3" w:rsidRDefault="002A2AF2" w:rsidP="002A2AF2">
      <w:pPr>
        <w:autoSpaceDE w:val="0"/>
        <w:autoSpaceDN w:val="0"/>
        <w:adjustRightInd w:val="0"/>
        <w:spacing w:after="0" w:line="240" w:lineRule="auto"/>
        <w:jc w:val="both"/>
        <w:rPr>
          <w:rFonts w:ascii="Calibri" w:hAnsi="Calibri" w:cs="Tahoma"/>
        </w:rPr>
      </w:pPr>
      <w:r w:rsidRPr="009E749E">
        <w:rPr>
          <w:rFonts w:ascii="Calibri" w:hAnsi="Calibri" w:cs="Tahoma"/>
        </w:rPr>
        <w:t>Sono altresì inclusi i danni ai beni assicurati durante e/o a causa di loro movimentazione all'interno di aree private.</w:t>
      </w:r>
    </w:p>
    <w:p w14:paraId="1FA34540" w14:textId="3BDDF3FE" w:rsidR="006A48AC" w:rsidRDefault="006A48AC" w:rsidP="008820E6">
      <w:pPr>
        <w:spacing w:line="240" w:lineRule="auto"/>
        <w:rPr>
          <w:rFonts w:ascii="Calibri" w:hAnsi="Calibri" w:cs="Tahoma"/>
        </w:rPr>
      </w:pPr>
    </w:p>
    <w:p w14:paraId="55A4798C" w14:textId="13E18230" w:rsidR="009E749E" w:rsidRDefault="009E749E">
      <w:pPr>
        <w:rPr>
          <w:rFonts w:ascii="Calibri" w:hAnsi="Calibri" w:cs="Tahoma"/>
        </w:rPr>
      </w:pPr>
      <w:r>
        <w:rPr>
          <w:rFonts w:ascii="Calibri" w:hAnsi="Calibri" w:cs="Tahoma"/>
        </w:rPr>
        <w:br w:type="page"/>
      </w:r>
    </w:p>
    <w:p w14:paraId="4D4C2E33" w14:textId="77777777" w:rsidR="0069478D" w:rsidRPr="00F535B3" w:rsidRDefault="0069478D" w:rsidP="008820E6">
      <w:pPr>
        <w:autoSpaceDE w:val="0"/>
        <w:spacing w:after="0" w:line="240" w:lineRule="auto"/>
        <w:jc w:val="both"/>
        <w:rPr>
          <w:rFonts w:ascii="Calibri" w:hAnsi="Calibri" w:cs="Tahoma"/>
        </w:rPr>
      </w:pPr>
    </w:p>
    <w:p w14:paraId="21D7D846" w14:textId="77777777" w:rsidR="0069478D" w:rsidRPr="00F535B3" w:rsidRDefault="0069478D" w:rsidP="007842DA">
      <w:pPr>
        <w:pStyle w:val="Titolo1"/>
        <w:jc w:val="center"/>
      </w:pPr>
      <w:bookmarkStart w:id="2" w:name="_Toc42249336"/>
      <w:r w:rsidRPr="00F535B3">
        <w:t xml:space="preserve">SEZIONE </w:t>
      </w:r>
      <w:r w:rsidR="00917C55" w:rsidRPr="00F535B3">
        <w:t>1</w:t>
      </w:r>
      <w:r w:rsidRPr="00F535B3">
        <w:t xml:space="preserve"> - NORME CHE REGOLANO </w:t>
      </w:r>
      <w:r w:rsidR="00612C86" w:rsidRPr="00F535B3">
        <w:t>L’ASSICURAZIONE</w:t>
      </w:r>
      <w:r w:rsidRPr="00F535B3">
        <w:t xml:space="preserve"> IN GENERALE</w:t>
      </w:r>
      <w:bookmarkEnd w:id="2"/>
    </w:p>
    <w:p w14:paraId="7090C081" w14:textId="77777777" w:rsidR="0069478D" w:rsidRPr="00F535B3" w:rsidRDefault="0069478D" w:rsidP="008820E6">
      <w:pPr>
        <w:autoSpaceDE w:val="0"/>
        <w:spacing w:after="0" w:line="240" w:lineRule="auto"/>
        <w:jc w:val="center"/>
        <w:rPr>
          <w:rFonts w:ascii="Calibri" w:hAnsi="Calibri" w:cs="Tahoma"/>
          <w:b/>
        </w:rPr>
      </w:pPr>
    </w:p>
    <w:p w14:paraId="7C361536" w14:textId="77777777" w:rsidR="0069478D" w:rsidRPr="00F535B3" w:rsidRDefault="0069478D" w:rsidP="008820E6">
      <w:pPr>
        <w:pStyle w:val="Titolo1"/>
      </w:pPr>
      <w:bookmarkStart w:id="3" w:name="_Toc42249337"/>
      <w:r w:rsidRPr="00F535B3">
        <w:t>Art. 1</w:t>
      </w:r>
      <w:r w:rsidR="00917C55" w:rsidRPr="00F535B3">
        <w:t>.1</w:t>
      </w:r>
      <w:r w:rsidRPr="00F535B3">
        <w:t xml:space="preserve"> - Dichiarazioni relative alle circostanze del rischio – Buona fede</w:t>
      </w:r>
      <w:bookmarkEnd w:id="3"/>
    </w:p>
    <w:p w14:paraId="41D8BEA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Le dichiarazioni inesatte o le reticenze del Contraente e/o dell’Assicurato all’atto della stipulazione del contratto e relative a circostanze che influiscono sulla valutazione del rischio, così come la mancata comunicazione di successive circostanze o di mutamenti che aggravino il rischio, non comporteranno decadenza dal diritto all’indennizzo, né riduzione dello stesso, né cessazione dell’assicurazione ai sensi degli Artt. 1892, 1893, 1894 e 1898 C.C., sempre che il Contraente e/o l’Assicurato non abbiano agito con dolo. La Società ha peraltro il diritto di percepire la differenza di premio corrispondente al maggior rischio non valutato per effetto di circostanze non note, a decorrere dal momento in cui la circostanza si è verificata e sino all’ultima scadenza di premio.</w:t>
      </w:r>
    </w:p>
    <w:p w14:paraId="331757F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A parziale deroga all’Art. 1897 C.C., nei casi di diminuzione del rischio la riduzione di premio sarà immediata e la Società rimborserà la corrispondente quota di premio pagata e non goduta (al netto delle imposte) entro 60 giorni dalla comunicazione, rinunciando allo scioglimento del contratto e alla facoltà di recesso ad essa spettante a termini del sopra richiamato Art. 1897 C.C.</w:t>
      </w:r>
      <w:r w:rsidR="00711702" w:rsidRPr="00F535B3">
        <w:rPr>
          <w:rFonts w:ascii="Calibri" w:hAnsi="Calibri" w:cs="Tahoma"/>
        </w:rPr>
        <w:t>.</w:t>
      </w:r>
    </w:p>
    <w:p w14:paraId="2195D71A" w14:textId="77777777" w:rsidR="0069478D" w:rsidRPr="00F535B3" w:rsidRDefault="0069478D" w:rsidP="008820E6">
      <w:pPr>
        <w:autoSpaceDE w:val="0"/>
        <w:spacing w:after="0" w:line="240" w:lineRule="auto"/>
        <w:jc w:val="both"/>
        <w:rPr>
          <w:rFonts w:ascii="Calibri" w:hAnsi="Calibri" w:cs="Tahoma"/>
        </w:rPr>
      </w:pPr>
    </w:p>
    <w:p w14:paraId="0C69C169" w14:textId="77777777" w:rsidR="0069478D" w:rsidRPr="00F535B3" w:rsidRDefault="0069478D" w:rsidP="008820E6">
      <w:pPr>
        <w:pStyle w:val="Titolo1"/>
      </w:pPr>
      <w:bookmarkStart w:id="4" w:name="_Toc42249338"/>
      <w:r w:rsidRPr="00F535B3">
        <w:t xml:space="preserve">Art. </w:t>
      </w:r>
      <w:r w:rsidR="00917C55" w:rsidRPr="00F535B3">
        <w:t>1.</w:t>
      </w:r>
      <w:r w:rsidRPr="00F535B3">
        <w:t>2 - Decorrenza della garanzia e pagamento del premio</w:t>
      </w:r>
      <w:bookmarkEnd w:id="4"/>
    </w:p>
    <w:p w14:paraId="502D9F20" w14:textId="7049EB1E"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L’assicurazione ha effetto dalle ore 24 del giorno indicato in polizza, anche in pendenza del pagamento del premio di prima rata sempre che detto pagamento, in deroga all’art. 1901 C.C., avvenga entro i </w:t>
      </w:r>
      <w:r w:rsidR="00F80F68" w:rsidRPr="00F535B3">
        <w:rPr>
          <w:rFonts w:ascii="Calibri" w:hAnsi="Calibri" w:cs="Tahoma"/>
          <w:b/>
          <w:bCs/>
        </w:rPr>
        <w:t>9</w:t>
      </w:r>
      <w:r w:rsidRPr="00F535B3">
        <w:rPr>
          <w:rFonts w:ascii="Calibri" w:hAnsi="Calibri" w:cs="Tahoma"/>
          <w:b/>
          <w:bCs/>
        </w:rPr>
        <w:t>0</w:t>
      </w:r>
      <w:r w:rsidRPr="00F535B3">
        <w:rPr>
          <w:rFonts w:ascii="Calibri" w:hAnsi="Calibri" w:cs="Tahoma"/>
        </w:rPr>
        <w:t xml:space="preserve"> giorni successivi. In caso contrario l’assicurazione avrà effetto dalle ore 24 del giorno di pagamento. </w:t>
      </w:r>
    </w:p>
    <w:p w14:paraId="013E817F" w14:textId="1AB47E6F"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Se il Contraente non paga i premi per le rate successive, l'assicurazione resta sospesa dalle ore 24 del </w:t>
      </w:r>
      <w:r w:rsidR="00F80F68" w:rsidRPr="00F535B3">
        <w:rPr>
          <w:rFonts w:ascii="Calibri" w:hAnsi="Calibri" w:cs="Tahoma"/>
        </w:rPr>
        <w:t>9</w:t>
      </w:r>
      <w:r w:rsidRPr="00F535B3">
        <w:rPr>
          <w:rFonts w:ascii="Calibri" w:hAnsi="Calibri" w:cs="Tahoma"/>
        </w:rPr>
        <w:t>0° giorno dopo quello della rispettiva scadenza e riprende vigore dalle ore 24 del giorno del pagamento, ferme le successive scadenze e il diritto della Società al pagamento dei premi scaduti (art. 1901 C.C.).</w:t>
      </w:r>
    </w:p>
    <w:p w14:paraId="55FA83B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 premi potranno essere pagati alla Società o all'agenzia alla quale è assegnata la polizza, anche per il tramite del Broker incaricato. Il termine temporale concesso per i pagamenti dei premi di prima rata e delle rate successive deve intendersi operante anche relativamente alle appendici di variazione emesse a titolo oneroso, fermo quanto diversamente normato dalla clausola di regolazione del premio, ove prevista.</w:t>
      </w:r>
    </w:p>
    <w:p w14:paraId="069B94CB"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II termine di mora di cui sopra, in deroga all'art 1901 c.c., vale anche per le scadenze delle rate successive ed inoltre qualora il Contraente si avvalga della facoltà di ripetizione del servizio o proroga.</w:t>
      </w:r>
    </w:p>
    <w:p w14:paraId="19A7ED1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Ai sensi dell’art. 48 del DPR 602/1973 la Società da atto che l'Assicurazione conserva la propria validità anche durante il decorso delle eventuali verifiche effettuate dal Contraente ai sensi del D. M. E. F. del 18 Gennaio 2008 n°40, ivi compreso il periodo di sospensione di 30 giorni di cui all'art. 3 del Decreto.</w:t>
      </w:r>
    </w:p>
    <w:p w14:paraId="5A40424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Inoltre il pagamento effettuato dal Contraente direttamente all'Agente di Riscossione ai sensi dell’art. 72 bis ai sensi dell'art. 72 bis del DPR 602/1973 costituisce adem</w:t>
      </w:r>
      <w:r w:rsidR="007842DA" w:rsidRPr="00F535B3">
        <w:rPr>
          <w:rFonts w:ascii="Calibri" w:hAnsi="Calibri" w:cs="Tahoma"/>
        </w:rPr>
        <w:t>pimento ai fini dell'art. 1901 C.C</w:t>
      </w:r>
      <w:r w:rsidRPr="00F535B3">
        <w:rPr>
          <w:rFonts w:ascii="Calibri" w:hAnsi="Calibri" w:cs="Tahoma"/>
        </w:rPr>
        <w:t>. nei confronti della Società stessa.</w:t>
      </w:r>
    </w:p>
    <w:p w14:paraId="6E3CA331" w14:textId="77777777" w:rsidR="0069478D" w:rsidRPr="00F535B3" w:rsidRDefault="0069478D" w:rsidP="008820E6">
      <w:pPr>
        <w:autoSpaceDE w:val="0"/>
        <w:spacing w:after="0" w:line="240" w:lineRule="auto"/>
        <w:jc w:val="both"/>
        <w:rPr>
          <w:rFonts w:ascii="Calibri" w:hAnsi="Calibri" w:cs="Tahoma"/>
          <w:b/>
        </w:rPr>
      </w:pPr>
    </w:p>
    <w:p w14:paraId="274D8E7B" w14:textId="77777777" w:rsidR="0069478D" w:rsidRPr="00F535B3" w:rsidRDefault="0069478D" w:rsidP="008820E6">
      <w:pPr>
        <w:pStyle w:val="Titolo1"/>
      </w:pPr>
      <w:bookmarkStart w:id="5" w:name="_Toc42249339"/>
      <w:r w:rsidRPr="00F535B3">
        <w:t xml:space="preserve">Art. </w:t>
      </w:r>
      <w:r w:rsidR="00917C55" w:rsidRPr="00F535B3">
        <w:t>1.</w:t>
      </w:r>
      <w:r w:rsidRPr="00F535B3">
        <w:t>3 - Regolazione/Aggiornamento del premio</w:t>
      </w:r>
      <w:bookmarkEnd w:id="5"/>
    </w:p>
    <w:p w14:paraId="655FCBF0" w14:textId="77777777" w:rsidR="0069478D" w:rsidRPr="00F535B3" w:rsidRDefault="0069478D" w:rsidP="008820E6">
      <w:pPr>
        <w:spacing w:after="0" w:line="240" w:lineRule="auto"/>
        <w:jc w:val="both"/>
        <w:rPr>
          <w:rFonts w:ascii="Calibri" w:hAnsi="Calibri" w:cs="Tahoma"/>
        </w:rPr>
      </w:pPr>
      <w:r w:rsidRPr="00F535B3">
        <w:rPr>
          <w:rFonts w:ascii="Calibri" w:hAnsi="Calibri" w:cs="Tahoma"/>
        </w:rPr>
        <w:t>In relazione alle variazioni, attive e passive, previste</w:t>
      </w:r>
      <w:r w:rsidR="00E93275" w:rsidRPr="00F535B3">
        <w:rPr>
          <w:rFonts w:ascii="Calibri" w:hAnsi="Calibri" w:cs="Tahoma"/>
        </w:rPr>
        <w:t xml:space="preserve"> dall’</w:t>
      </w:r>
      <w:r w:rsidR="00E93275" w:rsidRPr="00F535B3">
        <w:t xml:space="preserve">Art. 3.25 “Aggiornamento valori assicurati e introduzione nuovi beni - </w:t>
      </w:r>
      <w:proofErr w:type="spellStart"/>
      <w:r w:rsidR="00E93275" w:rsidRPr="00F535B3">
        <w:t>Leeway</w:t>
      </w:r>
      <w:proofErr w:type="spellEnd"/>
      <w:r w:rsidR="00E93275" w:rsidRPr="00F535B3">
        <w:t xml:space="preserve"> </w:t>
      </w:r>
      <w:proofErr w:type="spellStart"/>
      <w:r w:rsidR="00E93275" w:rsidRPr="00F535B3">
        <w:t>Clause</w:t>
      </w:r>
      <w:proofErr w:type="spellEnd"/>
      <w:r w:rsidR="00E93275" w:rsidRPr="00F535B3">
        <w:t>”</w:t>
      </w:r>
      <w:r w:rsidRPr="00F535B3">
        <w:rPr>
          <w:rFonts w:ascii="Calibri" w:hAnsi="Calibri" w:cs="Tahoma"/>
        </w:rPr>
        <w:t>, le somme assicurate con la presente polizza sono soggette ad adeguamento alla fine di ogni periodo assicurativo annuale nella seguente misura:</w:t>
      </w:r>
    </w:p>
    <w:p w14:paraId="271FAC6D" w14:textId="77777777" w:rsidR="0069478D" w:rsidRPr="00F535B3" w:rsidRDefault="0069478D" w:rsidP="00AE3E06">
      <w:pPr>
        <w:numPr>
          <w:ilvl w:val="0"/>
          <w:numId w:val="23"/>
        </w:numPr>
        <w:suppressAutoHyphens/>
        <w:spacing w:after="0" w:line="240" w:lineRule="auto"/>
        <w:jc w:val="both"/>
        <w:rPr>
          <w:rFonts w:ascii="Calibri" w:hAnsi="Calibri" w:cs="Tahoma"/>
        </w:rPr>
      </w:pPr>
      <w:r w:rsidRPr="00F535B3">
        <w:rPr>
          <w:rFonts w:ascii="Calibri" w:hAnsi="Calibri" w:cs="Tahoma"/>
        </w:rPr>
        <w:t xml:space="preserve">per </w:t>
      </w:r>
      <w:r w:rsidR="007B0047" w:rsidRPr="00F535B3">
        <w:rPr>
          <w:rFonts w:ascii="Calibri" w:hAnsi="Calibri" w:cs="Tahoma"/>
        </w:rPr>
        <w:t>i beni</w:t>
      </w:r>
      <w:r w:rsidRPr="00F535B3">
        <w:rPr>
          <w:rFonts w:ascii="Calibri" w:hAnsi="Calibri" w:cs="Tahoma"/>
        </w:rPr>
        <w:t xml:space="preserve"> di nuova acquisizione o alienati dal Contraente, questi comunicherà, entro</w:t>
      </w:r>
      <w:r w:rsidR="00711702" w:rsidRPr="00F535B3">
        <w:rPr>
          <w:rFonts w:ascii="Calibri" w:hAnsi="Calibri" w:cs="Tahoma"/>
        </w:rPr>
        <w:t xml:space="preserve"> </w:t>
      </w:r>
      <w:r w:rsidR="00711702" w:rsidRPr="00F535B3">
        <w:rPr>
          <w:rFonts w:ascii="Calibri" w:hAnsi="Calibri" w:cs="Tahoma"/>
          <w:b/>
          <w:bCs/>
        </w:rPr>
        <w:t>120</w:t>
      </w:r>
      <w:r w:rsidRPr="00F535B3">
        <w:rPr>
          <w:rFonts w:ascii="Calibri" w:hAnsi="Calibri" w:cs="Tahoma"/>
          <w:b/>
          <w:bCs/>
        </w:rPr>
        <w:t xml:space="preserve"> </w:t>
      </w:r>
      <w:r w:rsidRPr="00F535B3">
        <w:rPr>
          <w:rFonts w:ascii="Calibri" w:hAnsi="Calibri" w:cs="Tahoma"/>
        </w:rPr>
        <w:t>giorni dalla scadenza di ciascun periodo assicurativo, la loro valutazione. La Società, sulla base dei dati disponibili, provvederà alla regolazione del premio per le variazioni intervenute durante il periodo assicurativo trascorso come segue:</w:t>
      </w:r>
    </w:p>
    <w:p w14:paraId="05269D34" w14:textId="77777777" w:rsidR="0069478D" w:rsidRPr="00F535B3" w:rsidRDefault="0069478D" w:rsidP="00AE3E06">
      <w:pPr>
        <w:numPr>
          <w:ilvl w:val="0"/>
          <w:numId w:val="2"/>
        </w:numPr>
        <w:suppressAutoHyphens/>
        <w:spacing w:after="0" w:line="240" w:lineRule="auto"/>
        <w:jc w:val="both"/>
        <w:rPr>
          <w:rFonts w:ascii="Calibri" w:hAnsi="Calibri" w:cs="Tahoma"/>
        </w:rPr>
      </w:pPr>
      <w:r w:rsidRPr="00F535B3">
        <w:rPr>
          <w:rFonts w:ascii="Calibri" w:hAnsi="Calibri" w:cs="Tahoma"/>
        </w:rPr>
        <w:t>sui saldi dei valori in aumento verrà calcolato il 50% del premio annuo che il Contraente è tenuto a corrispondere;</w:t>
      </w:r>
    </w:p>
    <w:p w14:paraId="356991EF" w14:textId="77777777" w:rsidR="0069478D" w:rsidRPr="00F535B3" w:rsidRDefault="0069478D" w:rsidP="00AE3E06">
      <w:pPr>
        <w:numPr>
          <w:ilvl w:val="0"/>
          <w:numId w:val="3"/>
        </w:numPr>
        <w:suppressAutoHyphens/>
        <w:spacing w:after="0" w:line="240" w:lineRule="auto"/>
        <w:jc w:val="both"/>
        <w:rPr>
          <w:rFonts w:ascii="Calibri" w:hAnsi="Calibri" w:cs="Tahoma"/>
        </w:rPr>
      </w:pPr>
      <w:r w:rsidRPr="00F535B3">
        <w:rPr>
          <w:rFonts w:ascii="Calibri" w:hAnsi="Calibri" w:cs="Tahoma"/>
        </w:rPr>
        <w:t xml:space="preserve">sui saldi in riduzione la Società si impegna a rimborsare il 50% del premio del premio per l'annualità in corso. </w:t>
      </w:r>
    </w:p>
    <w:p w14:paraId="2E104096" w14:textId="77777777" w:rsidR="0069478D" w:rsidRPr="00F535B3" w:rsidRDefault="0069478D" w:rsidP="00AE3E06">
      <w:pPr>
        <w:numPr>
          <w:ilvl w:val="0"/>
          <w:numId w:val="23"/>
        </w:numPr>
        <w:suppressAutoHyphens/>
        <w:spacing w:after="0" w:line="240" w:lineRule="auto"/>
        <w:jc w:val="both"/>
        <w:rPr>
          <w:rFonts w:ascii="Calibri" w:hAnsi="Calibri" w:cs="Tahoma"/>
        </w:rPr>
      </w:pPr>
      <w:r w:rsidRPr="00F535B3">
        <w:rPr>
          <w:rFonts w:ascii="Calibri" w:hAnsi="Calibri" w:cs="Tahoma"/>
        </w:rPr>
        <w:t>per i beni acquisiti temporaneamente dal Contraente durante il periodo assicurativo, il Contraente comunicherà il valore di detti enti ed il periodo effettivo di detenzione degli stessi. Sulla base dei dati forniti, la Società provvederà a computare il premio dovuto dall’Assicurato che questi corrisponderà unitamente alla regolazione di cui al punto a) del presente articolo.</w:t>
      </w:r>
    </w:p>
    <w:p w14:paraId="408A8E43" w14:textId="77777777" w:rsidR="0069478D" w:rsidRPr="00F535B3" w:rsidRDefault="0069478D" w:rsidP="008820E6">
      <w:pPr>
        <w:spacing w:after="0" w:line="240" w:lineRule="auto"/>
        <w:jc w:val="both"/>
        <w:rPr>
          <w:rFonts w:ascii="Calibri" w:hAnsi="Calibri" w:cs="Tahoma"/>
        </w:rPr>
      </w:pPr>
      <w:r w:rsidRPr="00F535B3">
        <w:rPr>
          <w:rFonts w:ascii="Calibri" w:hAnsi="Calibri" w:cs="Tahoma"/>
        </w:rPr>
        <w:t>Contestualmente la Società provvederà ad adeguare il premio di rinnovo sulla base delle variazioni intervenute nei valori delle singole partite computando le differenze attive o passive sulla base del 100% del premio annuo per singola partita.</w:t>
      </w:r>
    </w:p>
    <w:p w14:paraId="45FAB90F" w14:textId="77777777" w:rsidR="00DE6311" w:rsidRPr="00F535B3" w:rsidRDefault="00DE6311" w:rsidP="00DE6311">
      <w:pPr>
        <w:autoSpaceDE w:val="0"/>
        <w:autoSpaceDN w:val="0"/>
        <w:adjustRightInd w:val="0"/>
        <w:spacing w:after="0" w:line="240" w:lineRule="auto"/>
        <w:jc w:val="both"/>
        <w:rPr>
          <w:rFonts w:cs="Tahoma"/>
        </w:rPr>
      </w:pPr>
      <w:r w:rsidRPr="00F535B3">
        <w:rPr>
          <w:rFonts w:cs="Tahoma"/>
        </w:rPr>
        <w:t xml:space="preserve">Se il Contraente non effettua nei termini prescritti la comunicazione dei dati anzidetti od il pagamento della differenza attiva dovuta, la Società può fissargli un ulteriore termine non inferiore ai 30 giorni, trascorso il quale il premio anticipato in via provvisoria per le rate successive viene considerato in conto od in garanzia di quello relativo all'annualità assicurativa per la quale non ha avuto luogo la regolazione od il pagamento della differenza attiva e </w:t>
      </w:r>
      <w:r w:rsidRPr="00F535B3">
        <w:rPr>
          <w:rFonts w:cs="Tahoma"/>
        </w:rPr>
        <w:lastRenderedPageBreak/>
        <w:t>l'assicurazione resta sospesa fino alla ore 24 del giorno in cui il Contraente abbia adempiuto ai suoi obblighi, salvo il diritto per la Società di agire giudizialmente o di dichiarare, con lettera raccomandata, la risoluzione del contratto.</w:t>
      </w:r>
    </w:p>
    <w:p w14:paraId="2FD9E23C" w14:textId="77777777" w:rsidR="00DE6311" w:rsidRPr="00F535B3" w:rsidRDefault="00DE6311" w:rsidP="00DE6311">
      <w:pPr>
        <w:spacing w:after="0" w:line="240" w:lineRule="auto"/>
        <w:jc w:val="both"/>
        <w:rPr>
          <w:rFonts w:ascii="Calibri" w:hAnsi="Calibri" w:cs="Tahoma"/>
        </w:rPr>
      </w:pPr>
      <w:r w:rsidRPr="00F535B3">
        <w:rPr>
          <w:rFonts w:ascii="Calibri" w:hAnsi="Calibri" w:cs="Tahoma"/>
        </w:rPr>
        <w:t>Le differenze attive risultanti dalla regolazione devono essere pagate nei 90 giorni successivi al ricevimento da parte del Contraente dell'apposita appendice ritenuta corretta di regolazione emessa dalla Società.</w:t>
      </w:r>
    </w:p>
    <w:p w14:paraId="54C8DA2F" w14:textId="77777777" w:rsidR="00DE6311" w:rsidRPr="00F535B3" w:rsidRDefault="00DE6311" w:rsidP="00DE6311">
      <w:pPr>
        <w:spacing w:after="0" w:line="240" w:lineRule="auto"/>
        <w:jc w:val="both"/>
        <w:rPr>
          <w:rFonts w:ascii="Calibri" w:hAnsi="Calibri" w:cs="Tahoma"/>
        </w:rPr>
      </w:pPr>
      <w:r w:rsidRPr="00F535B3">
        <w:rPr>
          <w:rFonts w:ascii="Calibri" w:hAnsi="Calibri" w:cs="Tahoma"/>
        </w:rPr>
        <w:t>Le differenze passive risultanti dalla regolazione devono essere pagate nei 30 giorni successivi al ricevimento da parte della Società dell'apposita appendice ritenuta corretta di regolazione emessa dalla stessa e sottoscritta dal Contraente.</w:t>
      </w:r>
    </w:p>
    <w:p w14:paraId="0FAE28D7" w14:textId="77777777" w:rsidR="0069478D" w:rsidRPr="00F535B3" w:rsidRDefault="0069478D" w:rsidP="008820E6">
      <w:pPr>
        <w:autoSpaceDE w:val="0"/>
        <w:spacing w:after="0" w:line="240" w:lineRule="auto"/>
        <w:jc w:val="both"/>
        <w:rPr>
          <w:rFonts w:ascii="Calibri" w:hAnsi="Calibri" w:cs="Tahoma"/>
        </w:rPr>
      </w:pPr>
    </w:p>
    <w:p w14:paraId="27617635" w14:textId="77777777" w:rsidR="0069478D" w:rsidRPr="00F535B3" w:rsidRDefault="0069478D" w:rsidP="008820E6">
      <w:pPr>
        <w:pStyle w:val="Titolo1"/>
      </w:pPr>
      <w:bookmarkStart w:id="6" w:name="_Toc42249340"/>
      <w:r w:rsidRPr="00F535B3">
        <w:t>Art.</w:t>
      </w:r>
      <w:r w:rsidR="00917C55" w:rsidRPr="00F535B3">
        <w:t>1.</w:t>
      </w:r>
      <w:r w:rsidRPr="00F535B3">
        <w:t>4 - Modifiche dell'assicurazione</w:t>
      </w:r>
      <w:bookmarkEnd w:id="6"/>
      <w:r w:rsidRPr="00F535B3">
        <w:tab/>
      </w:r>
    </w:p>
    <w:p w14:paraId="6100884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Le eventuali modificazioni dell'assicurazione devono essere provate per iscritto.</w:t>
      </w:r>
    </w:p>
    <w:p w14:paraId="6C78C808" w14:textId="77777777" w:rsidR="0069478D" w:rsidRPr="00F535B3" w:rsidRDefault="0069478D" w:rsidP="008820E6">
      <w:pPr>
        <w:autoSpaceDE w:val="0"/>
        <w:spacing w:after="0" w:line="240" w:lineRule="auto"/>
        <w:jc w:val="both"/>
        <w:rPr>
          <w:rFonts w:ascii="Calibri" w:hAnsi="Calibri" w:cs="Tahoma"/>
        </w:rPr>
      </w:pPr>
    </w:p>
    <w:p w14:paraId="709EDC9B" w14:textId="77777777" w:rsidR="0069478D" w:rsidRPr="00F535B3" w:rsidRDefault="0069478D" w:rsidP="008820E6">
      <w:pPr>
        <w:pStyle w:val="Titolo1"/>
      </w:pPr>
      <w:bookmarkStart w:id="7" w:name="_Toc42249341"/>
      <w:r w:rsidRPr="00F535B3">
        <w:t xml:space="preserve">Art. </w:t>
      </w:r>
      <w:r w:rsidR="00917C55" w:rsidRPr="00F535B3">
        <w:t>1.</w:t>
      </w:r>
      <w:r w:rsidRPr="00F535B3">
        <w:t>5 - Recesso in caso di sinistro</w:t>
      </w:r>
      <w:bookmarkEnd w:id="7"/>
      <w:r w:rsidRPr="00F535B3">
        <w:t xml:space="preserve"> </w:t>
      </w:r>
    </w:p>
    <w:p w14:paraId="19821056" w14:textId="77777777" w:rsidR="0069478D" w:rsidRPr="00F535B3" w:rsidRDefault="0069478D" w:rsidP="007842DA">
      <w:pPr>
        <w:tabs>
          <w:tab w:val="left" w:pos="-720"/>
        </w:tabs>
        <w:spacing w:after="0" w:line="240" w:lineRule="auto"/>
        <w:ind w:right="-1"/>
        <w:jc w:val="both"/>
        <w:rPr>
          <w:rFonts w:ascii="Calibri" w:hAnsi="Calibri" w:cs="Tahoma"/>
          <w:iCs/>
        </w:rPr>
      </w:pPr>
      <w:r w:rsidRPr="00F535B3">
        <w:rPr>
          <w:rFonts w:ascii="Calibri" w:hAnsi="Calibri" w:cs="Tahoma"/>
          <w:spacing w:val="-3"/>
        </w:rPr>
        <w:t xml:space="preserve">Dopo ogni sinistro e fino al sessantesimo giorno dal pagamento o rifiuto dell'indennizzo, </w:t>
      </w:r>
      <w:r w:rsidRPr="00F535B3">
        <w:rPr>
          <w:rFonts w:ascii="Calibri" w:hAnsi="Calibri" w:cs="Tahoma"/>
          <w:iCs/>
        </w:rPr>
        <w:t>entrambe le parti possono recedere dal contratto, tramite raccomandata A.R. o PEC, con effetto dalla scadenza del periodo annuo di assicurazione in corso a condizione che il recesso venga inviato all’altra parte almeno 120 giorni prima di tale scadenza.</w:t>
      </w:r>
    </w:p>
    <w:p w14:paraId="2DB9679E" w14:textId="77777777" w:rsidR="000603D6" w:rsidRPr="00F535B3" w:rsidRDefault="000603D6" w:rsidP="000603D6">
      <w:pPr>
        <w:tabs>
          <w:tab w:val="left" w:pos="-720"/>
        </w:tabs>
        <w:spacing w:after="0" w:line="240" w:lineRule="auto"/>
        <w:ind w:right="-1"/>
        <w:jc w:val="both"/>
        <w:rPr>
          <w:rFonts w:cs="Tahoma"/>
          <w:iCs/>
        </w:rPr>
      </w:pPr>
      <w:r w:rsidRPr="00F535B3">
        <w:rPr>
          <w:rFonts w:cs="Tahoma"/>
          <w:iCs/>
        </w:rPr>
        <w:t>Nel caso di recesso da parte della Società, per avere effetto la comunicazione di recesso dovrà essere obbligatoriamente corredata dal dettaglio aggiornato dei sinistri articolato come specificato al successivo art. 1.8, al fine di consentire al Contraente l'espletamento di una nuova procedura di aggiudicazione della relativa polizza e fatto salvo il diritto del Contraente di chiedere ed ottenere successivi aggiornamenti.</w:t>
      </w:r>
    </w:p>
    <w:p w14:paraId="3CC8F0F7" w14:textId="77777777" w:rsidR="0069478D" w:rsidRPr="00F535B3" w:rsidRDefault="0069478D" w:rsidP="008820E6">
      <w:pPr>
        <w:spacing w:after="0" w:line="240" w:lineRule="auto"/>
        <w:rPr>
          <w:rFonts w:ascii="Calibri" w:hAnsi="Calibri" w:cs="Tahoma"/>
        </w:rPr>
      </w:pPr>
    </w:p>
    <w:p w14:paraId="03D10209" w14:textId="77777777" w:rsidR="0069478D" w:rsidRPr="001F5D9D" w:rsidRDefault="0069478D" w:rsidP="008820E6">
      <w:pPr>
        <w:pStyle w:val="Titolo1"/>
      </w:pPr>
      <w:bookmarkStart w:id="8" w:name="_Toc42249342"/>
      <w:r w:rsidRPr="001F5D9D">
        <w:t xml:space="preserve">Art. </w:t>
      </w:r>
      <w:r w:rsidR="00917C55" w:rsidRPr="001F5D9D">
        <w:t>1.</w:t>
      </w:r>
      <w:r w:rsidRPr="001F5D9D">
        <w:t xml:space="preserve">6 - Durata del contratto </w:t>
      </w:r>
      <w:r w:rsidR="008820E6" w:rsidRPr="001F5D9D">
        <w:t>- Rescindibilità</w:t>
      </w:r>
      <w:bookmarkEnd w:id="8"/>
    </w:p>
    <w:p w14:paraId="0447BFA2" w14:textId="685CEA9C" w:rsidR="007B0047" w:rsidRPr="001F5D9D" w:rsidRDefault="007B0047" w:rsidP="007B0047">
      <w:pPr>
        <w:autoSpaceDE w:val="0"/>
        <w:autoSpaceDN w:val="0"/>
        <w:adjustRightInd w:val="0"/>
        <w:spacing w:after="0" w:line="240" w:lineRule="auto"/>
        <w:jc w:val="both"/>
        <w:rPr>
          <w:rFonts w:cstheme="minorHAnsi"/>
        </w:rPr>
      </w:pPr>
      <w:bookmarkStart w:id="9" w:name="_Hlk40204239"/>
      <w:r w:rsidRPr="001F5D9D">
        <w:rPr>
          <w:rFonts w:cstheme="minorHAnsi"/>
        </w:rPr>
        <w:t xml:space="preserve">Il contratto ha la durata indicata nella scheda di polizza (anni </w:t>
      </w:r>
      <w:r w:rsidR="004D7CE3" w:rsidRPr="001F5D9D">
        <w:rPr>
          <w:rFonts w:cstheme="minorHAnsi"/>
        </w:rPr>
        <w:t>x</w:t>
      </w:r>
      <w:r w:rsidR="00F95982" w:rsidRPr="001F5D9D">
        <w:rPr>
          <w:rFonts w:cstheme="minorHAnsi"/>
        </w:rPr>
        <w:t xml:space="preserve"> e mesi </w:t>
      </w:r>
      <w:r w:rsidR="004D7CE3" w:rsidRPr="001F5D9D">
        <w:rPr>
          <w:rFonts w:cstheme="minorHAnsi"/>
        </w:rPr>
        <w:t>x</w:t>
      </w:r>
      <w:r w:rsidRPr="001F5D9D">
        <w:rPr>
          <w:rFonts w:cstheme="minorHAnsi"/>
        </w:rPr>
        <w:t>) e cesserà irrevocabilmente alla scadenza del detto periodo senza obbligo di disdetta e con esclusione del tacito rinnovo</w:t>
      </w:r>
      <w:r w:rsidR="003B2C0E" w:rsidRPr="001F5D9D">
        <w:rPr>
          <w:rFonts w:cstheme="minorHAnsi"/>
        </w:rPr>
        <w:t>.</w:t>
      </w:r>
    </w:p>
    <w:p w14:paraId="4F8F4B58" w14:textId="1FC98346" w:rsidR="007B0047" w:rsidRPr="001F5D9D" w:rsidRDefault="007B0047" w:rsidP="007B0047">
      <w:pPr>
        <w:autoSpaceDE w:val="0"/>
        <w:autoSpaceDN w:val="0"/>
        <w:adjustRightInd w:val="0"/>
        <w:spacing w:after="0" w:line="240" w:lineRule="auto"/>
        <w:jc w:val="both"/>
        <w:rPr>
          <w:rFonts w:cs="Tahoma"/>
        </w:rPr>
      </w:pPr>
      <w:r w:rsidRPr="001F5D9D">
        <w:rPr>
          <w:rFonts w:cs="Tahoma"/>
        </w:rPr>
        <w:t xml:space="preserve">Alla predetta scadenza, su espressa richiesta scritta del Contraente da formalizzare mediante raccomandata A.R. o PEC da inviare alla Società entro la scadenza stessa, viene data facoltà al Contraente di </w:t>
      </w:r>
      <w:r w:rsidR="004D7CE3" w:rsidRPr="001F5D9D">
        <w:rPr>
          <w:rFonts w:cs="Tahoma"/>
        </w:rPr>
        <w:t>rinnovare il</w:t>
      </w:r>
      <w:r w:rsidRPr="001F5D9D">
        <w:rPr>
          <w:rFonts w:cs="Tahoma"/>
        </w:rPr>
        <w:t xml:space="preserve"> contratto per un ulteriore periodo </w:t>
      </w:r>
      <w:r w:rsidR="00F95982" w:rsidRPr="001F5D9D">
        <w:rPr>
          <w:rFonts w:cs="Tahoma"/>
        </w:rPr>
        <w:t>biennale</w:t>
      </w:r>
      <w:r w:rsidRPr="001F5D9D">
        <w:rPr>
          <w:rFonts w:cs="Tahoma"/>
        </w:rPr>
        <w:t xml:space="preserve"> (anni </w:t>
      </w:r>
      <w:r w:rsidR="00F95982" w:rsidRPr="001F5D9D">
        <w:rPr>
          <w:rFonts w:cs="Tahoma"/>
        </w:rPr>
        <w:t>2</w:t>
      </w:r>
      <w:r w:rsidRPr="001F5D9D">
        <w:rPr>
          <w:rFonts w:cs="Tahoma"/>
        </w:rPr>
        <w:t>) alle medesime condizioni economiche e normative in corso.</w:t>
      </w:r>
    </w:p>
    <w:p w14:paraId="474A503A" w14:textId="47E97E09" w:rsidR="007B0047" w:rsidRPr="00F535B3" w:rsidRDefault="007B0047" w:rsidP="007B0047">
      <w:pPr>
        <w:autoSpaceDE w:val="0"/>
        <w:autoSpaceDN w:val="0"/>
        <w:adjustRightInd w:val="0"/>
        <w:spacing w:after="0" w:line="240" w:lineRule="auto"/>
        <w:jc w:val="both"/>
        <w:rPr>
          <w:rFonts w:cs="Tahoma"/>
        </w:rPr>
      </w:pPr>
      <w:r w:rsidRPr="001F5D9D">
        <w:rPr>
          <w:rFonts w:cs="Tahoma"/>
        </w:rPr>
        <w:t>Nel caso il Contraente stabilisse di non esercitare tale facoltà di rinnovo, od alla scadenza del periodo di rinnovo, su</w:t>
      </w:r>
      <w:r w:rsidRPr="008A0011">
        <w:rPr>
          <w:rFonts w:cs="Tahoma"/>
        </w:rPr>
        <w:t xml:space="preserve"> espressa richiesta scritta del Contraente da formalizzare mediante raccomandata A.R. o PEC da inviare alla Società entro la scadenza, la Società s’impegna a prorogare l’assicurazione, alle medesime condizioni economiche e normative</w:t>
      </w:r>
      <w:r w:rsidRPr="00F535B3">
        <w:rPr>
          <w:rFonts w:cs="Tahoma"/>
        </w:rPr>
        <w:t xml:space="preserve"> in corso - al fine di consentire l’espletamento della procedura per l’aggiudicazione di un nuovo contratto - per un periodo massimo di </w:t>
      </w:r>
      <w:r w:rsidRPr="00F535B3">
        <w:rPr>
          <w:rFonts w:cs="Tahoma"/>
          <w:b/>
        </w:rPr>
        <w:t>180</w:t>
      </w:r>
      <w:r w:rsidRPr="00F535B3">
        <w:rPr>
          <w:rFonts w:cs="Tahoma"/>
        </w:rPr>
        <w:t xml:space="preserve"> </w:t>
      </w:r>
      <w:r w:rsidRPr="00F535B3">
        <w:rPr>
          <w:rFonts w:cs="Tahoma"/>
          <w:bCs/>
        </w:rPr>
        <w:t>giorni</w:t>
      </w:r>
      <w:r w:rsidRPr="00F535B3">
        <w:rPr>
          <w:rFonts w:cs="Tahoma"/>
        </w:rPr>
        <w:t xml:space="preserve"> oltre la scadenza contrattuale e dietro corresponsione del corrispondente rateo di premio</w:t>
      </w:r>
      <w:r w:rsidR="00D10AAA" w:rsidRPr="00F535B3">
        <w:rPr>
          <w:rFonts w:cs="Tahoma"/>
        </w:rPr>
        <w:t>,</w:t>
      </w:r>
      <w:r w:rsidRPr="00F535B3">
        <w:rPr>
          <w:rFonts w:cs="Tahoma"/>
        </w:rPr>
        <w:t xml:space="preserve"> salvo in caso di recesso.</w:t>
      </w:r>
    </w:p>
    <w:p w14:paraId="08F49212" w14:textId="77777777" w:rsidR="007B0047" w:rsidRPr="00F535B3" w:rsidRDefault="007B0047" w:rsidP="007B0047">
      <w:pPr>
        <w:autoSpaceDE w:val="0"/>
        <w:autoSpaceDN w:val="0"/>
        <w:adjustRightInd w:val="0"/>
        <w:spacing w:after="0" w:line="240" w:lineRule="auto"/>
        <w:jc w:val="both"/>
        <w:rPr>
          <w:rFonts w:cs="Tahoma"/>
        </w:rPr>
      </w:pPr>
      <w:r w:rsidRPr="00F535B3">
        <w:rPr>
          <w:rFonts w:cs="Tahoma"/>
        </w:rPr>
        <w:t xml:space="preserve">Trattandosi di contratto di durata poliennale, ciascuna delle parti ha la facoltà di rescindere il contratto medesimo ad ogni scadenza annua intermedia, mediante comunicazione scritta tramite raccomandata AR o PEC, da inviarsi all’altra parte almeno </w:t>
      </w:r>
      <w:r w:rsidRPr="00F535B3">
        <w:rPr>
          <w:rFonts w:cs="Tahoma"/>
          <w:b/>
          <w:bCs/>
        </w:rPr>
        <w:t>120</w:t>
      </w:r>
      <w:r w:rsidRPr="00F535B3">
        <w:rPr>
          <w:rFonts w:cs="Tahoma"/>
        </w:rPr>
        <w:t xml:space="preserve"> giorni prima della scadenza del periodo assicurativo annuo in corso.</w:t>
      </w:r>
    </w:p>
    <w:p w14:paraId="29947D94" w14:textId="77777777" w:rsidR="000603D6" w:rsidRPr="00F535B3" w:rsidRDefault="000603D6" w:rsidP="000603D6">
      <w:pPr>
        <w:tabs>
          <w:tab w:val="left" w:pos="-720"/>
        </w:tabs>
        <w:spacing w:after="0" w:line="240" w:lineRule="auto"/>
        <w:ind w:right="-1"/>
        <w:jc w:val="both"/>
        <w:rPr>
          <w:rFonts w:cs="Tahoma"/>
          <w:iCs/>
        </w:rPr>
      </w:pPr>
      <w:r w:rsidRPr="00F535B3">
        <w:rPr>
          <w:rFonts w:cs="Tahoma"/>
          <w:iCs/>
        </w:rPr>
        <w:t>Nel caso di recesso da parte della Società, per avere effetto la comunicazione di recesso dovrà essere obbligatoriamente corredata dal dettaglio aggiornato dei sinistri articolato come specificato al successivo art. 1.8, al fine di consentire al Contraente l'espletamento di una nuova procedura di aggiudicazione della relativa polizza e fatto salvo il diritto del Contraente di chiedere ed ottenere successivi aggiornamenti.</w:t>
      </w:r>
    </w:p>
    <w:bookmarkEnd w:id="9"/>
    <w:p w14:paraId="40A263B8" w14:textId="77777777" w:rsidR="0069478D" w:rsidRPr="00F535B3" w:rsidRDefault="0069478D" w:rsidP="008820E6">
      <w:pPr>
        <w:autoSpaceDE w:val="0"/>
        <w:spacing w:after="0" w:line="240" w:lineRule="auto"/>
        <w:jc w:val="both"/>
        <w:rPr>
          <w:rFonts w:ascii="Calibri" w:hAnsi="Calibri" w:cs="Tahoma"/>
        </w:rPr>
      </w:pPr>
    </w:p>
    <w:p w14:paraId="30D8523A" w14:textId="77777777" w:rsidR="0069478D" w:rsidRPr="00F535B3" w:rsidRDefault="0069478D" w:rsidP="008820E6">
      <w:pPr>
        <w:pStyle w:val="Titolo1"/>
      </w:pPr>
      <w:bookmarkStart w:id="10" w:name="_Toc42249343"/>
      <w:r w:rsidRPr="00F535B3">
        <w:t xml:space="preserve">Art. </w:t>
      </w:r>
      <w:r w:rsidR="00917C55" w:rsidRPr="00F535B3">
        <w:t>1.</w:t>
      </w:r>
      <w:r w:rsidRPr="00F535B3">
        <w:t>7 - Rinvio alle norme di legge</w:t>
      </w:r>
      <w:bookmarkEnd w:id="10"/>
    </w:p>
    <w:p w14:paraId="75D7406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Per tutto quanto non e qui diversamente regolato, valgono le norme dl legge.</w:t>
      </w:r>
    </w:p>
    <w:p w14:paraId="5DCDA3C0" w14:textId="77777777" w:rsidR="0069478D" w:rsidRPr="00F535B3" w:rsidRDefault="0069478D" w:rsidP="008820E6">
      <w:pPr>
        <w:autoSpaceDE w:val="0"/>
        <w:spacing w:after="0" w:line="240" w:lineRule="auto"/>
        <w:jc w:val="both"/>
        <w:rPr>
          <w:rFonts w:ascii="Calibri" w:hAnsi="Calibri" w:cs="Tahoma"/>
        </w:rPr>
      </w:pPr>
    </w:p>
    <w:p w14:paraId="350FE6C6" w14:textId="77777777" w:rsidR="0069478D" w:rsidRPr="00F535B3" w:rsidRDefault="0069478D" w:rsidP="008820E6">
      <w:pPr>
        <w:pStyle w:val="Titolo1"/>
      </w:pPr>
      <w:bookmarkStart w:id="11" w:name="_Toc42249344"/>
      <w:r w:rsidRPr="00F535B3">
        <w:t xml:space="preserve">Art. </w:t>
      </w:r>
      <w:r w:rsidR="00917C55" w:rsidRPr="00F535B3">
        <w:t>1.</w:t>
      </w:r>
      <w:r w:rsidR="007E6522" w:rsidRPr="00F535B3">
        <w:t>8 -</w:t>
      </w:r>
      <w:r w:rsidRPr="00F535B3">
        <w:t xml:space="preserve"> Obbligo di fornire i dati sull'andamento del rischio</w:t>
      </w:r>
      <w:bookmarkEnd w:id="11"/>
    </w:p>
    <w:p w14:paraId="3E151498" w14:textId="55F2734B" w:rsidR="00885DF1" w:rsidRPr="00F535B3" w:rsidRDefault="00885DF1" w:rsidP="00723C6A">
      <w:pPr>
        <w:autoSpaceDE w:val="0"/>
        <w:autoSpaceDN w:val="0"/>
        <w:adjustRightInd w:val="0"/>
        <w:spacing w:after="0" w:line="240" w:lineRule="auto"/>
        <w:jc w:val="both"/>
        <w:rPr>
          <w:rFonts w:ascii="Tahoma" w:hAnsi="Tahoma" w:cs="Tahoma"/>
          <w:sz w:val="20"/>
        </w:rPr>
      </w:pPr>
      <w:bookmarkStart w:id="12" w:name="_Hlk40204301"/>
      <w:r w:rsidRPr="00F535B3">
        <w:rPr>
          <w:rFonts w:cs="Tahoma"/>
        </w:rPr>
        <w:t xml:space="preserve">La Società a cadenza </w:t>
      </w:r>
      <w:r w:rsidR="00D31B43">
        <w:rPr>
          <w:rFonts w:cs="Tahoma"/>
        </w:rPr>
        <w:t>minima se</w:t>
      </w:r>
      <w:r w:rsidRPr="00F535B3">
        <w:rPr>
          <w:rFonts w:cs="Tahoma"/>
        </w:rPr>
        <w:t>mestrale</w:t>
      </w:r>
      <w:r w:rsidR="0030312E">
        <w:rPr>
          <w:rFonts w:cs="Tahoma"/>
        </w:rPr>
        <w:t xml:space="preserve"> -</w:t>
      </w:r>
      <w:r w:rsidR="00D31B43">
        <w:rPr>
          <w:rFonts w:cs="Tahoma"/>
        </w:rPr>
        <w:t xml:space="preserve"> entro 15gg da richiesta -</w:t>
      </w:r>
      <w:r w:rsidRPr="00F535B3">
        <w:rPr>
          <w:rFonts w:cs="Tahoma"/>
        </w:rPr>
        <w:t xml:space="preserve"> si impegna a fornire al Contraente una statistica aggiornata comprendente un dettaglio dei sinistri così composto</w:t>
      </w:r>
      <w:r w:rsidRPr="00F535B3">
        <w:rPr>
          <w:rFonts w:ascii="Tahoma" w:hAnsi="Tahoma" w:cs="Tahoma"/>
          <w:sz w:val="20"/>
        </w:rPr>
        <w:t xml:space="preserve">: </w:t>
      </w:r>
    </w:p>
    <w:p w14:paraId="49C3DCD1" w14:textId="77777777" w:rsidR="00885DF1" w:rsidRPr="00F535B3" w:rsidRDefault="00885DF1" w:rsidP="00885DF1">
      <w:pPr>
        <w:numPr>
          <w:ilvl w:val="0"/>
          <w:numId w:val="1"/>
        </w:numPr>
        <w:autoSpaceDE w:val="0"/>
        <w:autoSpaceDN w:val="0"/>
        <w:adjustRightInd w:val="0"/>
        <w:spacing w:after="0" w:line="240" w:lineRule="auto"/>
        <w:jc w:val="both"/>
        <w:rPr>
          <w:rFonts w:ascii="Calibri" w:hAnsi="Calibri" w:cs="Tahoma"/>
        </w:rPr>
      </w:pPr>
      <w:r w:rsidRPr="00F535B3">
        <w:rPr>
          <w:rFonts w:ascii="Calibri" w:hAnsi="Calibri" w:cs="Tahoma"/>
        </w:rPr>
        <w:t>data evento;</w:t>
      </w:r>
    </w:p>
    <w:p w14:paraId="79FB1058" w14:textId="77777777" w:rsidR="00885DF1" w:rsidRPr="00F535B3" w:rsidRDefault="00885DF1" w:rsidP="00885DF1">
      <w:pPr>
        <w:numPr>
          <w:ilvl w:val="0"/>
          <w:numId w:val="1"/>
        </w:numPr>
        <w:autoSpaceDE w:val="0"/>
        <w:autoSpaceDN w:val="0"/>
        <w:adjustRightInd w:val="0"/>
        <w:spacing w:after="0" w:line="240" w:lineRule="auto"/>
        <w:jc w:val="both"/>
        <w:rPr>
          <w:rFonts w:ascii="Calibri" w:hAnsi="Calibri" w:cs="Tahoma"/>
        </w:rPr>
      </w:pPr>
      <w:r w:rsidRPr="00F535B3">
        <w:rPr>
          <w:rFonts w:ascii="Calibri" w:hAnsi="Calibri" w:cs="Tahoma"/>
        </w:rPr>
        <w:t>tipologia evento e garanzia interessata;</w:t>
      </w:r>
    </w:p>
    <w:p w14:paraId="2FAEF8AE" w14:textId="77777777" w:rsidR="00885DF1" w:rsidRPr="00F535B3" w:rsidRDefault="00885DF1" w:rsidP="00885DF1">
      <w:pPr>
        <w:numPr>
          <w:ilvl w:val="0"/>
          <w:numId w:val="1"/>
        </w:numPr>
        <w:autoSpaceDE w:val="0"/>
        <w:autoSpaceDN w:val="0"/>
        <w:adjustRightInd w:val="0"/>
        <w:spacing w:after="0" w:line="240" w:lineRule="auto"/>
        <w:jc w:val="both"/>
        <w:rPr>
          <w:rFonts w:ascii="Calibri" w:hAnsi="Calibri" w:cs="Tahoma"/>
        </w:rPr>
      </w:pPr>
      <w:r w:rsidRPr="00F535B3">
        <w:rPr>
          <w:rFonts w:ascii="Calibri" w:hAnsi="Calibri" w:cs="Tahoma"/>
        </w:rPr>
        <w:t>stato di gestione (riservato/senza seguito/liquidato);</w:t>
      </w:r>
    </w:p>
    <w:p w14:paraId="6686F6A9" w14:textId="77777777" w:rsidR="00885DF1" w:rsidRPr="00F535B3" w:rsidRDefault="00885DF1" w:rsidP="00885DF1">
      <w:pPr>
        <w:numPr>
          <w:ilvl w:val="0"/>
          <w:numId w:val="1"/>
        </w:numPr>
        <w:autoSpaceDE w:val="0"/>
        <w:autoSpaceDN w:val="0"/>
        <w:adjustRightInd w:val="0"/>
        <w:spacing w:after="0" w:line="240" w:lineRule="auto"/>
        <w:jc w:val="both"/>
        <w:rPr>
          <w:rFonts w:ascii="Calibri" w:hAnsi="Calibri" w:cs="Tahoma"/>
        </w:rPr>
      </w:pPr>
      <w:r w:rsidRPr="00F535B3">
        <w:rPr>
          <w:rFonts w:ascii="Calibri" w:hAnsi="Calibri" w:cs="Tahoma"/>
        </w:rPr>
        <w:t>importo riservato;</w:t>
      </w:r>
    </w:p>
    <w:p w14:paraId="62B1AE39" w14:textId="77777777" w:rsidR="00885DF1" w:rsidRPr="00F535B3" w:rsidRDefault="00885DF1" w:rsidP="00885DF1">
      <w:pPr>
        <w:numPr>
          <w:ilvl w:val="0"/>
          <w:numId w:val="1"/>
        </w:numPr>
        <w:autoSpaceDE w:val="0"/>
        <w:autoSpaceDN w:val="0"/>
        <w:adjustRightInd w:val="0"/>
        <w:spacing w:after="0" w:line="240" w:lineRule="auto"/>
        <w:jc w:val="both"/>
        <w:rPr>
          <w:rFonts w:ascii="Calibri" w:hAnsi="Calibri" w:cs="Tahoma"/>
        </w:rPr>
      </w:pPr>
      <w:r w:rsidRPr="00F535B3">
        <w:rPr>
          <w:rFonts w:ascii="Calibri" w:hAnsi="Calibri" w:cs="Tahoma"/>
        </w:rPr>
        <w:t>importo liquidato.</w:t>
      </w:r>
    </w:p>
    <w:p w14:paraId="5575B213" w14:textId="77777777" w:rsidR="00885DF1" w:rsidRPr="00F535B3" w:rsidRDefault="00885DF1" w:rsidP="00885DF1">
      <w:pPr>
        <w:autoSpaceDE w:val="0"/>
        <w:autoSpaceDN w:val="0"/>
        <w:adjustRightInd w:val="0"/>
        <w:spacing w:after="0" w:line="240" w:lineRule="auto"/>
        <w:jc w:val="both"/>
        <w:rPr>
          <w:rFonts w:cs="Tahoma"/>
        </w:rPr>
      </w:pPr>
      <w:r w:rsidRPr="00F535B3">
        <w:rPr>
          <w:rFonts w:cs="Tahoma"/>
        </w:rPr>
        <w:t xml:space="preserve">La documentazione di cui sopra dovrà essere fornita al Contraente mediante supporto informatico compatibile ed utilizzabile dal Contraente stesso. </w:t>
      </w:r>
    </w:p>
    <w:p w14:paraId="1F3D55ED" w14:textId="77777777" w:rsidR="00885DF1" w:rsidRPr="00F535B3" w:rsidRDefault="00885DF1" w:rsidP="00885DF1">
      <w:pPr>
        <w:autoSpaceDE w:val="0"/>
        <w:autoSpaceDN w:val="0"/>
        <w:adjustRightInd w:val="0"/>
        <w:spacing w:after="0" w:line="240" w:lineRule="auto"/>
        <w:jc w:val="both"/>
        <w:rPr>
          <w:rFonts w:cs="Tahoma"/>
        </w:rPr>
      </w:pPr>
      <w:r w:rsidRPr="00F535B3">
        <w:rPr>
          <w:rFonts w:cs="Tahoma"/>
        </w:rPr>
        <w:t xml:space="preserve">In caso di mancato rispetto della tempistica di 15gg sopra prevista, ed in assenza di adeguate motivazioni legate a causa di forza maggiore, la Società dovrà corrispondere al Contraente un importo pari a euro 5 per ogni giorno di </w:t>
      </w:r>
      <w:r w:rsidRPr="00F535B3">
        <w:rPr>
          <w:rFonts w:cs="Tahoma"/>
        </w:rPr>
        <w:lastRenderedPageBreak/>
        <w:t>ritardo con il massimo di Euro 150,00. Il Contraente potrà unilateralmente disapplicare in tutto o in parte la penale nel caso di rapporti comunque dimostratisi collaborativi.</w:t>
      </w:r>
    </w:p>
    <w:p w14:paraId="0F162278" w14:textId="77777777" w:rsidR="00885DF1" w:rsidRPr="00F535B3" w:rsidRDefault="00885DF1" w:rsidP="00885DF1">
      <w:pPr>
        <w:autoSpaceDE w:val="0"/>
        <w:autoSpaceDN w:val="0"/>
        <w:adjustRightInd w:val="0"/>
        <w:spacing w:after="0" w:line="240" w:lineRule="auto"/>
        <w:jc w:val="both"/>
        <w:rPr>
          <w:rFonts w:cs="Tahoma"/>
        </w:rPr>
      </w:pPr>
      <w:r w:rsidRPr="00F535B3">
        <w:rPr>
          <w:rFonts w:cs="Tahoma"/>
        </w:rPr>
        <w:t xml:space="preserve">La Società si impegna a fornire ogni altra informazione disponibile, relativa al contratto assicurativo in essere, che il Contraente d'intesa con la Società ritenga utile acquisire nel corso della vigenza del contratto; al riguardo l’Amministrazione deve fornire adeguata motivazione. </w:t>
      </w:r>
    </w:p>
    <w:p w14:paraId="5F350000" w14:textId="77777777" w:rsidR="00885DF1" w:rsidRPr="00F535B3" w:rsidRDefault="00885DF1" w:rsidP="00885DF1">
      <w:pPr>
        <w:autoSpaceDE w:val="0"/>
        <w:autoSpaceDN w:val="0"/>
        <w:adjustRightInd w:val="0"/>
        <w:spacing w:after="0" w:line="240" w:lineRule="auto"/>
        <w:jc w:val="both"/>
        <w:rPr>
          <w:rFonts w:cs="Tahoma"/>
        </w:rPr>
      </w:pPr>
      <w:r w:rsidRPr="00F535B3">
        <w:rPr>
          <w:rFonts w:cs="Tahoma"/>
        </w:rPr>
        <w:t>Gli obblighi sopra descritti non impediscono al Contraente di richiedere ed ottenere un aggiornamento statistico in data diverse da quelle indicate, che la Società si obbliga a riscontrare secondo le medesime tempistiche.</w:t>
      </w:r>
    </w:p>
    <w:p w14:paraId="0F4DF8DD" w14:textId="77777777" w:rsidR="00885DF1" w:rsidRPr="00F535B3" w:rsidRDefault="00885DF1" w:rsidP="00885DF1">
      <w:pPr>
        <w:autoSpaceDE w:val="0"/>
        <w:autoSpaceDN w:val="0"/>
        <w:adjustRightInd w:val="0"/>
        <w:spacing w:after="0" w:line="240" w:lineRule="auto"/>
        <w:jc w:val="both"/>
        <w:rPr>
          <w:rFonts w:cs="Tahoma"/>
        </w:rPr>
      </w:pPr>
      <w:r w:rsidRPr="00F535B3">
        <w:rPr>
          <w:rFonts w:cs="Tahoma"/>
        </w:rPr>
        <w:t xml:space="preserve">Per gli adempimenti relativi alle informazioni da fornirsi successivamente alla data di scadenza del contratto,  si precisa che gli obblighi precedentemente descritti devono intendersi validi fino alla completa definizione dei sinistri denunciati, con invio a cadenza semestrale (31.12 e 30.06), e che a seguito dello svincolo della garanzia definitiva l’applicazione delle eventuali penali verrà effettuata direttamente sulle eventuali franchigie o regolazione dei premi, con corrispondente trattenuta dal pagamento.  </w:t>
      </w:r>
    </w:p>
    <w:bookmarkEnd w:id="12"/>
    <w:p w14:paraId="3D50E93D" w14:textId="77777777" w:rsidR="00885DF1" w:rsidRPr="00F535B3" w:rsidRDefault="00885DF1" w:rsidP="00885DF1">
      <w:pPr>
        <w:autoSpaceDE w:val="0"/>
        <w:autoSpaceDN w:val="0"/>
        <w:adjustRightInd w:val="0"/>
        <w:spacing w:after="0" w:line="240" w:lineRule="auto"/>
        <w:jc w:val="both"/>
        <w:rPr>
          <w:rFonts w:cs="Tahoma"/>
        </w:rPr>
      </w:pPr>
    </w:p>
    <w:p w14:paraId="6410906A" w14:textId="77777777" w:rsidR="0069478D" w:rsidRPr="00F535B3" w:rsidRDefault="0069478D" w:rsidP="008820E6">
      <w:pPr>
        <w:pStyle w:val="Titolo1"/>
      </w:pPr>
      <w:bookmarkStart w:id="13" w:name="_Toc42249345"/>
      <w:r w:rsidRPr="00F535B3">
        <w:t xml:space="preserve">Art. </w:t>
      </w:r>
      <w:r w:rsidR="00917C55" w:rsidRPr="00F535B3">
        <w:t>1.</w:t>
      </w:r>
      <w:r w:rsidRPr="00F535B3">
        <w:t>9 - Altre assicurazioni</w:t>
      </w:r>
      <w:bookmarkEnd w:id="13"/>
    </w:p>
    <w:p w14:paraId="6A8128B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Ove sussistano altre assicurazioni per lo stesso rischio, per quanto coperto di assicurazione con la presente polizza ma non coperto dalle altre, la Società risponde per l’intero danno e fino alla concorrenza dei limiti previsti dalla presente polizza. Per quanto coperto di assicurazione sia dalla presente polizza sia dalle altre, la Società risponde soltanto nella misura risultante da</w:t>
      </w:r>
      <w:r w:rsidR="007842DA" w:rsidRPr="00F535B3">
        <w:rPr>
          <w:rFonts w:ascii="Calibri" w:hAnsi="Calibri" w:cs="Tahoma"/>
        </w:rPr>
        <w:t>ll'applicazione dell'art. 1910 C.C</w:t>
      </w:r>
      <w:r w:rsidRPr="00F535B3">
        <w:rPr>
          <w:rFonts w:ascii="Calibri" w:hAnsi="Calibri" w:cs="Tahoma"/>
        </w:rPr>
        <w:t>.</w:t>
      </w:r>
    </w:p>
    <w:p w14:paraId="7804F2F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L'assicurato </w:t>
      </w:r>
      <w:r w:rsidRPr="00F535B3">
        <w:rPr>
          <w:rFonts w:ascii="Calibri" w:hAnsi="Calibri" w:cs="Tahoma"/>
          <w:iCs/>
        </w:rPr>
        <w:t xml:space="preserve">e/o </w:t>
      </w:r>
      <w:r w:rsidRPr="00F535B3">
        <w:rPr>
          <w:rFonts w:ascii="Calibri" w:hAnsi="Calibri" w:cs="Tahoma"/>
        </w:rPr>
        <w:t>il contraente è esonerato dalla comunicazione preventiva alla Società dell'esistenza o della successiva stipulazione di altre assicurazioni per lo stesso rischio.</w:t>
      </w:r>
    </w:p>
    <w:p w14:paraId="70EAB85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In caso di sinistro, l'Assicurato e/o il Contraente deve comunicare l’esistenza di eventuali altre coperture e in tal caso </w:t>
      </w:r>
      <w:r w:rsidRPr="00F535B3">
        <w:rPr>
          <w:rFonts w:ascii="Calibri" w:hAnsi="Calibri" w:cs="Tahoma"/>
          <w:iCs/>
        </w:rPr>
        <w:t xml:space="preserve">deve </w:t>
      </w:r>
      <w:r w:rsidRPr="00F535B3">
        <w:rPr>
          <w:rFonts w:ascii="Calibri" w:hAnsi="Calibri" w:cs="Tahoma"/>
        </w:rPr>
        <w:t>comunicare il sinistro a tutti gli assicuratori indicando a ciascuno il nome degli altri.</w:t>
      </w:r>
    </w:p>
    <w:p w14:paraId="77ADBE2F" w14:textId="77777777" w:rsidR="0069478D" w:rsidRPr="00F535B3" w:rsidRDefault="0069478D" w:rsidP="008820E6">
      <w:pPr>
        <w:autoSpaceDE w:val="0"/>
        <w:spacing w:after="0" w:line="240" w:lineRule="auto"/>
        <w:jc w:val="both"/>
        <w:rPr>
          <w:rFonts w:ascii="Calibri" w:hAnsi="Calibri" w:cs="Tahoma"/>
          <w:b/>
        </w:rPr>
      </w:pPr>
    </w:p>
    <w:p w14:paraId="5F660B48" w14:textId="77777777" w:rsidR="0069478D" w:rsidRPr="00F535B3" w:rsidRDefault="0069478D" w:rsidP="008820E6">
      <w:pPr>
        <w:pStyle w:val="Titolo1"/>
      </w:pPr>
      <w:bookmarkStart w:id="14" w:name="_Toc42249346"/>
      <w:r w:rsidRPr="00F535B3">
        <w:t xml:space="preserve">Art. </w:t>
      </w:r>
      <w:r w:rsidR="00917C55" w:rsidRPr="00F535B3">
        <w:t>1.</w:t>
      </w:r>
      <w:r w:rsidRPr="00F535B3">
        <w:t>10 - Interpretazione del contratto</w:t>
      </w:r>
      <w:bookmarkEnd w:id="14"/>
    </w:p>
    <w:p w14:paraId="68CBACE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Il presente capitolato normativo abroga e sostituisce ogni diversa previsione degli stampati della Società eventualmente uniti all’assicurazione, restando convenuto che la firma apposta dal Contraente sui detti stampati vale esclusivamente quale presa d’atto del premio e della ripartizione del rischio fra le Società eventualmente partecipanti alla coassicurazione. Ciò premesso, si conviene fra le parti che in caso di dubbia interpretazione delle norme contrattuali verrà data l’interpretazione più estensiva e più favorevole al Contraente/Assicurato.</w:t>
      </w:r>
    </w:p>
    <w:p w14:paraId="68B4513C" w14:textId="77777777" w:rsidR="0069478D" w:rsidRPr="00F535B3" w:rsidRDefault="0069478D" w:rsidP="008820E6">
      <w:pPr>
        <w:autoSpaceDE w:val="0"/>
        <w:spacing w:after="0" w:line="240" w:lineRule="auto"/>
        <w:jc w:val="both"/>
        <w:rPr>
          <w:rFonts w:ascii="Calibri" w:hAnsi="Calibri" w:cs="Tahoma"/>
          <w:b/>
        </w:rPr>
      </w:pPr>
    </w:p>
    <w:p w14:paraId="689D63A7" w14:textId="77777777" w:rsidR="0069478D" w:rsidRPr="00F535B3" w:rsidRDefault="0069478D" w:rsidP="008820E6">
      <w:pPr>
        <w:pStyle w:val="Titolo1"/>
      </w:pPr>
      <w:bookmarkStart w:id="15" w:name="_Toc42249347"/>
      <w:r w:rsidRPr="00F535B3">
        <w:t xml:space="preserve">Art. </w:t>
      </w:r>
      <w:r w:rsidR="00917C55" w:rsidRPr="00F535B3">
        <w:t>1.</w:t>
      </w:r>
      <w:r w:rsidRPr="00F535B3">
        <w:t>11 - Oneri fiscali</w:t>
      </w:r>
      <w:bookmarkEnd w:id="15"/>
    </w:p>
    <w:p w14:paraId="7904FD5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Gli oneri fiscali relativi all’assicurazione sono a carico del Contraente.</w:t>
      </w:r>
    </w:p>
    <w:p w14:paraId="4F780697" w14:textId="77777777" w:rsidR="0069478D" w:rsidRPr="00F535B3" w:rsidRDefault="0069478D" w:rsidP="008820E6">
      <w:pPr>
        <w:autoSpaceDE w:val="0"/>
        <w:spacing w:after="0" w:line="240" w:lineRule="auto"/>
        <w:jc w:val="both"/>
        <w:rPr>
          <w:rFonts w:ascii="Calibri" w:hAnsi="Calibri" w:cs="Tahoma"/>
        </w:rPr>
      </w:pPr>
    </w:p>
    <w:p w14:paraId="4AA19ECE" w14:textId="77777777" w:rsidR="0069478D" w:rsidRPr="00F535B3" w:rsidRDefault="0069478D" w:rsidP="008820E6">
      <w:pPr>
        <w:pStyle w:val="Titolo1"/>
      </w:pPr>
      <w:bookmarkStart w:id="16" w:name="_Toc42249348"/>
      <w:r w:rsidRPr="00F535B3">
        <w:t xml:space="preserve">Art. </w:t>
      </w:r>
      <w:r w:rsidR="00917C55" w:rsidRPr="00F535B3">
        <w:t>1.</w:t>
      </w:r>
      <w:r w:rsidRPr="00F535B3">
        <w:t>12 - Foro competente</w:t>
      </w:r>
      <w:bookmarkEnd w:id="16"/>
    </w:p>
    <w:p w14:paraId="3556176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Per le controversie relative al presente contratto e competente, esclusivamente, l'autorità giudiziaria del luogo della sede del Contraente.</w:t>
      </w:r>
    </w:p>
    <w:p w14:paraId="42CCD110" w14:textId="77777777" w:rsidR="0069478D" w:rsidRPr="00F535B3" w:rsidRDefault="0069478D" w:rsidP="008820E6">
      <w:pPr>
        <w:autoSpaceDE w:val="0"/>
        <w:spacing w:after="0" w:line="240" w:lineRule="auto"/>
        <w:jc w:val="both"/>
        <w:rPr>
          <w:rFonts w:ascii="Calibri" w:hAnsi="Calibri" w:cs="Tahoma"/>
          <w:b/>
        </w:rPr>
      </w:pPr>
    </w:p>
    <w:p w14:paraId="467D3C50" w14:textId="77777777" w:rsidR="0069478D" w:rsidRPr="00F535B3" w:rsidRDefault="0069478D" w:rsidP="008820E6">
      <w:pPr>
        <w:pStyle w:val="Titolo1"/>
      </w:pPr>
      <w:bookmarkStart w:id="17" w:name="_Toc42249349"/>
      <w:r w:rsidRPr="00F535B3">
        <w:t xml:space="preserve">Art. </w:t>
      </w:r>
      <w:r w:rsidR="00917C55" w:rsidRPr="00F535B3">
        <w:t>1.</w:t>
      </w:r>
      <w:r w:rsidRPr="00F535B3">
        <w:t>13 - Forma delle comunicazioni del Contraente alla Società</w:t>
      </w:r>
      <w:bookmarkEnd w:id="17"/>
    </w:p>
    <w:p w14:paraId="4D7F994F"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Si conviene tra le parti che tutte le comunicazioni alle quali le parti sono contrattualmente tenute, saranno considerate valide se fatte dall’una all’altra parte con lettera raccomandata o e-mail o telefax o </w:t>
      </w:r>
      <w:proofErr w:type="spellStart"/>
      <w:r w:rsidRPr="00F535B3">
        <w:rPr>
          <w:rFonts w:ascii="Calibri" w:hAnsi="Calibri" w:cs="Tahoma"/>
        </w:rPr>
        <w:t>pec</w:t>
      </w:r>
      <w:proofErr w:type="spellEnd"/>
      <w:r w:rsidRPr="00F535B3">
        <w:rPr>
          <w:rFonts w:ascii="Calibri" w:hAnsi="Calibri" w:cs="Tahoma"/>
        </w:rPr>
        <w:t xml:space="preserve"> o altro strumento idoneo ad assicurarne la provenienza.</w:t>
      </w:r>
    </w:p>
    <w:p w14:paraId="33295A25" w14:textId="77777777" w:rsidR="0069478D" w:rsidRPr="00F535B3" w:rsidRDefault="0069478D" w:rsidP="008820E6">
      <w:pPr>
        <w:autoSpaceDE w:val="0"/>
        <w:spacing w:after="0" w:line="240" w:lineRule="auto"/>
        <w:jc w:val="both"/>
        <w:rPr>
          <w:rFonts w:ascii="Calibri" w:hAnsi="Calibri" w:cs="Tahoma"/>
        </w:rPr>
      </w:pPr>
    </w:p>
    <w:p w14:paraId="54740D3D" w14:textId="77777777" w:rsidR="0069478D" w:rsidRPr="00F535B3" w:rsidRDefault="0069478D" w:rsidP="008820E6">
      <w:pPr>
        <w:pStyle w:val="Titolo1"/>
      </w:pPr>
      <w:bookmarkStart w:id="18" w:name="_Toc42249350"/>
      <w:r w:rsidRPr="00F535B3">
        <w:t xml:space="preserve">Art. </w:t>
      </w:r>
      <w:r w:rsidR="00917C55" w:rsidRPr="00F535B3">
        <w:t>1.</w:t>
      </w:r>
      <w:r w:rsidRPr="00F535B3">
        <w:t>14 - Coassicurazione e delega</w:t>
      </w:r>
      <w:bookmarkEnd w:id="18"/>
      <w:r w:rsidRPr="00F535B3">
        <w:t xml:space="preserve"> </w:t>
      </w:r>
    </w:p>
    <w:p w14:paraId="032CC82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Se l’assicurazione è ripartita per quote tra più Società coassicuratrici, rimane stabilito che:</w:t>
      </w:r>
    </w:p>
    <w:p w14:paraId="68078F0E" w14:textId="77777777" w:rsidR="0069478D" w:rsidRPr="00F535B3" w:rsidRDefault="0069478D" w:rsidP="00AE3E06">
      <w:pPr>
        <w:numPr>
          <w:ilvl w:val="0"/>
          <w:numId w:val="25"/>
        </w:numPr>
        <w:suppressAutoHyphens/>
        <w:autoSpaceDE w:val="0"/>
        <w:spacing w:after="0" w:line="240" w:lineRule="auto"/>
        <w:jc w:val="both"/>
        <w:rPr>
          <w:rFonts w:ascii="Calibri" w:hAnsi="Calibri" w:cs="Tahoma"/>
        </w:rPr>
      </w:pPr>
      <w:r w:rsidRPr="00F535B3">
        <w:rPr>
          <w:rFonts w:ascii="Calibri" w:hAnsi="Calibri" w:cs="Tahoma"/>
        </w:rPr>
        <w:t>ciascuna di esse è tenuta alla prestazione in proporzione della rispettiva quota, quale risulta dal contratto stesso, restando tuttavia inteso che la Società coassicuratrice designata quale delegataria è tenuta in via solidale alla prestazione integrale e ciò in espressa deroga all’art. 1911 del Codice Civile;</w:t>
      </w:r>
    </w:p>
    <w:p w14:paraId="0507F4D8" w14:textId="77777777" w:rsidR="0069478D" w:rsidRPr="00F535B3" w:rsidRDefault="0069478D" w:rsidP="00AE3E06">
      <w:pPr>
        <w:numPr>
          <w:ilvl w:val="0"/>
          <w:numId w:val="25"/>
        </w:numPr>
        <w:suppressAutoHyphens/>
        <w:autoSpaceDE w:val="0"/>
        <w:spacing w:after="0" w:line="240" w:lineRule="auto"/>
        <w:jc w:val="both"/>
        <w:rPr>
          <w:rFonts w:ascii="Calibri" w:hAnsi="Calibri" w:cs="Tahoma"/>
        </w:rPr>
      </w:pPr>
      <w:r w:rsidRPr="00F535B3">
        <w:rPr>
          <w:rFonts w:ascii="Calibri" w:hAnsi="Calibri" w:cs="Tahoma"/>
        </w:rPr>
        <w:t>tutte le comunicazioni inerenti al contratto, ivi comprese quelle relative al recesso ed alla disdetta, devono trasmettersi dall’una all’altra parte unicamente per il tramite della Società coassicuratrice Delegataria e del Contraente ed ogni comunicazione si intende data o ricevuta dalla Società Delegataria anche nel nome e per conto di tutte le Coassicuratrici;</w:t>
      </w:r>
    </w:p>
    <w:p w14:paraId="1D48A40A" w14:textId="77777777" w:rsidR="0069478D" w:rsidRPr="00F535B3" w:rsidRDefault="0069478D" w:rsidP="00AE3E06">
      <w:pPr>
        <w:numPr>
          <w:ilvl w:val="0"/>
          <w:numId w:val="25"/>
        </w:numPr>
        <w:suppressAutoHyphens/>
        <w:autoSpaceDE w:val="0"/>
        <w:spacing w:after="0" w:line="240" w:lineRule="auto"/>
        <w:jc w:val="both"/>
        <w:rPr>
          <w:rFonts w:ascii="Calibri" w:hAnsi="Calibri" w:cs="Tahoma"/>
        </w:rPr>
      </w:pPr>
      <w:r w:rsidRPr="00F535B3">
        <w:rPr>
          <w:rFonts w:ascii="Calibri" w:hAnsi="Calibri" w:cs="Tahoma"/>
        </w:rPr>
        <w:t>i premi di polizza verranno corrisposti dal Contraente al Broker che provvederà a rimetterli a ciascuna Coassicuratrice in ragione della rispettiva quota di partecipazione al riparto di coassicurazione. Relativamente al presente punto, in caso di revoca dell’incarico al broker, e successivamente alla cessazione dello stesso, il pagamento dei premi potrà essere effettuato dal Contraente anche unicamente nei confronti della Società Delegataria per conto di tutte le coassicuratrici;</w:t>
      </w:r>
    </w:p>
    <w:p w14:paraId="06C9D580" w14:textId="77777777" w:rsidR="0069478D" w:rsidRPr="00F535B3" w:rsidRDefault="0069478D" w:rsidP="00AE3E06">
      <w:pPr>
        <w:numPr>
          <w:ilvl w:val="0"/>
          <w:numId w:val="25"/>
        </w:numPr>
        <w:suppressAutoHyphens/>
        <w:autoSpaceDE w:val="0"/>
        <w:spacing w:after="0" w:line="240" w:lineRule="auto"/>
        <w:jc w:val="both"/>
        <w:rPr>
          <w:rFonts w:ascii="Calibri" w:hAnsi="Calibri" w:cs="Tahoma"/>
        </w:rPr>
      </w:pPr>
      <w:r w:rsidRPr="00F535B3">
        <w:rPr>
          <w:rFonts w:ascii="Calibri" w:hAnsi="Calibri" w:cs="Tahoma"/>
        </w:rPr>
        <w:lastRenderedPageBreak/>
        <w:t>con la firma del presente contratto le Coassicuratrici conferiscono mandato alla Società Delegataria per firmare i successivi documenti contrattuali e compiere tutti i necessari atti di gestione anche in loro nome e per loro conto; pertanto la firma apposta sui detti documenti dalla società Delegataria li rende validi ad ogni effetto anche per le coassicuratrici (per le rispettive quote), senza che da queste possano essere opponibili eccezioni o limitazioni di sorta.</w:t>
      </w:r>
    </w:p>
    <w:p w14:paraId="0810360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Relativamente ai premi scaduti, la delegataria potrà sostituire le quietanze delle Società coassicuratrici, eventualmente mancanti, con altra propria rilasciata in loro nome e per loro conto.</w:t>
      </w:r>
    </w:p>
    <w:p w14:paraId="70F4F8DD" w14:textId="77777777" w:rsidR="0069478D" w:rsidRPr="00F535B3" w:rsidRDefault="0069478D" w:rsidP="008820E6">
      <w:pPr>
        <w:autoSpaceDE w:val="0"/>
        <w:spacing w:after="0" w:line="240" w:lineRule="auto"/>
        <w:jc w:val="both"/>
        <w:rPr>
          <w:rFonts w:ascii="Calibri" w:hAnsi="Calibri" w:cs="Tahoma"/>
          <w:b/>
          <w:bCs/>
          <w:iCs/>
        </w:rPr>
      </w:pPr>
    </w:p>
    <w:p w14:paraId="00FC2615" w14:textId="77777777" w:rsidR="0069478D" w:rsidRPr="00F535B3" w:rsidRDefault="0069478D" w:rsidP="008820E6">
      <w:pPr>
        <w:pStyle w:val="Titolo1"/>
      </w:pPr>
      <w:bookmarkStart w:id="19" w:name="_Toc42249351"/>
      <w:r w:rsidRPr="00F535B3">
        <w:rPr>
          <w:iCs/>
        </w:rPr>
        <w:t xml:space="preserve">Art. </w:t>
      </w:r>
      <w:r w:rsidR="00917C55" w:rsidRPr="00F535B3">
        <w:rPr>
          <w:iCs/>
        </w:rPr>
        <w:t>1.</w:t>
      </w:r>
      <w:r w:rsidRPr="00F535B3">
        <w:t>15 - Clausola Broker</w:t>
      </w:r>
      <w:bookmarkEnd w:id="19"/>
    </w:p>
    <w:p w14:paraId="644DA767" w14:textId="77777777" w:rsidR="0069478D" w:rsidRPr="00F535B3" w:rsidRDefault="0069478D" w:rsidP="00AE3E06">
      <w:pPr>
        <w:numPr>
          <w:ilvl w:val="0"/>
          <w:numId w:val="24"/>
        </w:numPr>
        <w:suppressAutoHyphens/>
        <w:autoSpaceDE w:val="0"/>
        <w:spacing w:after="0" w:line="240" w:lineRule="auto"/>
        <w:jc w:val="both"/>
        <w:rPr>
          <w:rFonts w:ascii="Calibri" w:hAnsi="Calibri" w:cs="Tahoma"/>
        </w:rPr>
      </w:pPr>
      <w:r w:rsidRPr="00F535B3">
        <w:rPr>
          <w:rFonts w:ascii="Calibri" w:hAnsi="Calibri" w:cs="Tahoma"/>
        </w:rPr>
        <w:t>Il Contraente dichiara di avvalersi, per la gestione e l’esecuzione del presente contratto - ivi compreso il pagamento dei premi - dell’assistenza e della consulenza del broker. Pertanto, a parziale deroga delle norme che regolano l’assicurazione, il Contraente e la Società si danno reciprocamente atto che ogni comunicazione inerente l’esecuzione del presente contratto – con la sola eccezione di quelle riguardanti la cessazione del rapporto assicurativo - dovrà essere trasmessa, dall’una all'altra parte, unicamente per il tramite del Broker.</w:t>
      </w:r>
    </w:p>
    <w:p w14:paraId="121C07F8" w14:textId="77777777" w:rsidR="0069478D" w:rsidRPr="00F535B3" w:rsidRDefault="0069478D" w:rsidP="00AE3E06">
      <w:pPr>
        <w:numPr>
          <w:ilvl w:val="0"/>
          <w:numId w:val="24"/>
        </w:numPr>
        <w:suppressAutoHyphens/>
        <w:autoSpaceDE w:val="0"/>
        <w:spacing w:after="0" w:line="240" w:lineRule="auto"/>
        <w:jc w:val="both"/>
        <w:rPr>
          <w:rFonts w:ascii="Calibri" w:hAnsi="Calibri" w:cs="Tahoma"/>
        </w:rPr>
      </w:pPr>
      <w:r w:rsidRPr="00F535B3">
        <w:rPr>
          <w:rFonts w:ascii="Calibri" w:hAnsi="Calibri" w:cs="Tahoma"/>
        </w:rPr>
        <w:t>Per effetto di tale pattuizione ogni comunicazione fatta alla Società dal Broker, in nome e per conto del Contraente, si intenderà come fatta da quest’ultimo e, parimenti, ogni comunicazione inviata dalla Società al Broker si intenderà come fatta al Contraente. Resta inteso che il Broker gestirà in esclusiva per conto del Contraente il contratto sottoscritto, per tutto il permanere in vigore dell’incarico di brokeraggio, con l’impegno del Contraente a comunicarne alla Società l’eventuale revoca ovvero ogni variazione del rapporto che possa riguardare il presente contratto. Non viene meno il potere della Contraente di corrispondere direttamente i premi o di formulare comunicazioni direttamente alla compagnia.</w:t>
      </w:r>
    </w:p>
    <w:p w14:paraId="586A6319" w14:textId="77777777" w:rsidR="0069478D" w:rsidRPr="00F535B3" w:rsidRDefault="0069478D" w:rsidP="00AE3E06">
      <w:pPr>
        <w:numPr>
          <w:ilvl w:val="0"/>
          <w:numId w:val="24"/>
        </w:numPr>
        <w:suppressAutoHyphens/>
        <w:autoSpaceDE w:val="0"/>
        <w:spacing w:after="0" w:line="240" w:lineRule="auto"/>
        <w:jc w:val="both"/>
        <w:rPr>
          <w:rFonts w:ascii="Calibri" w:hAnsi="Calibri" w:cs="Tahoma"/>
        </w:rPr>
      </w:pPr>
      <w:r w:rsidRPr="00F535B3">
        <w:rPr>
          <w:rFonts w:ascii="Calibri" w:hAnsi="Calibri" w:cs="Tahoma"/>
        </w:rPr>
        <w:t>La Società inoltre, riconosce che il pagamento dei premi e delle eventuali regolazioni potrà essere fatto, come di norma sarà effettuato, dal Contraente tramite il Broker sopra designato; resta intesa l'efficacia liberatoria, anche a termine dell'art. 1901 del Codice Civile, del pagamento così effettuato. Con ciò non è esclusa la possibilità del contraente di corrispondere direttamente i premi.</w:t>
      </w:r>
    </w:p>
    <w:p w14:paraId="0468A428" w14:textId="77777777" w:rsidR="0069478D" w:rsidRPr="00F535B3" w:rsidRDefault="0069478D" w:rsidP="00AE3E06">
      <w:pPr>
        <w:numPr>
          <w:ilvl w:val="0"/>
          <w:numId w:val="24"/>
        </w:numPr>
        <w:suppressAutoHyphens/>
        <w:autoSpaceDE w:val="0"/>
        <w:spacing w:after="0" w:line="240" w:lineRule="auto"/>
        <w:jc w:val="both"/>
        <w:rPr>
          <w:rFonts w:ascii="Calibri" w:hAnsi="Calibri" w:cs="Tahoma"/>
        </w:rPr>
      </w:pPr>
      <w:r w:rsidRPr="00F535B3">
        <w:rPr>
          <w:rFonts w:ascii="Calibri" w:hAnsi="Calibri" w:cs="Tahoma"/>
        </w:rPr>
        <w:t xml:space="preserve">Il Broker invierà alla Società delegataria, a mezzo telefax le relative comunicazioni d’incasso e la Società riterrà valida agli effetti della copertura assicurativa la data di spedizione risultante dalla data di invio del telefax.  </w:t>
      </w:r>
    </w:p>
    <w:p w14:paraId="3D6E3F7D" w14:textId="77777777" w:rsidR="0069478D" w:rsidRPr="00F535B3" w:rsidRDefault="0069478D" w:rsidP="00AE3E06">
      <w:pPr>
        <w:numPr>
          <w:ilvl w:val="0"/>
          <w:numId w:val="24"/>
        </w:numPr>
        <w:tabs>
          <w:tab w:val="left" w:pos="540"/>
        </w:tabs>
        <w:suppressAutoHyphens/>
        <w:autoSpaceDE w:val="0"/>
        <w:spacing w:after="0" w:line="240" w:lineRule="auto"/>
        <w:jc w:val="both"/>
        <w:rPr>
          <w:rFonts w:ascii="Calibri" w:hAnsi="Calibri" w:cs="Tahoma"/>
        </w:rPr>
      </w:pPr>
      <w:r w:rsidRPr="00F535B3">
        <w:rPr>
          <w:rFonts w:ascii="Calibri" w:hAnsi="Calibri" w:cs="Tahoma"/>
        </w:rPr>
        <w:t xml:space="preserve">I premi incassati dal Broker verranno versati alla Società entro il giorno 10 del mese successivo a quello dell’incasso, fermi restando i termini temporali della copertura. </w:t>
      </w:r>
    </w:p>
    <w:p w14:paraId="498677A6" w14:textId="77777777" w:rsidR="0069478D" w:rsidRPr="00F535B3" w:rsidRDefault="0069478D" w:rsidP="008820E6">
      <w:pPr>
        <w:autoSpaceDE w:val="0"/>
        <w:spacing w:after="0" w:line="240" w:lineRule="auto"/>
        <w:jc w:val="both"/>
        <w:rPr>
          <w:rFonts w:ascii="Calibri" w:hAnsi="Calibri" w:cs="Tahoma"/>
          <w:b/>
          <w:bCs/>
          <w:iCs/>
        </w:rPr>
      </w:pPr>
    </w:p>
    <w:p w14:paraId="46A901F5" w14:textId="77777777" w:rsidR="0069478D" w:rsidRPr="00F535B3" w:rsidRDefault="0069478D" w:rsidP="008820E6">
      <w:pPr>
        <w:pStyle w:val="Titolo1"/>
      </w:pPr>
      <w:bookmarkStart w:id="20" w:name="_Toc42249352"/>
      <w:r w:rsidRPr="00F535B3">
        <w:rPr>
          <w:iCs/>
        </w:rPr>
        <w:t xml:space="preserve">Art. </w:t>
      </w:r>
      <w:r w:rsidR="00917C55" w:rsidRPr="00F535B3">
        <w:rPr>
          <w:iCs/>
        </w:rPr>
        <w:t>1.</w:t>
      </w:r>
      <w:r w:rsidRPr="00F535B3">
        <w:t>16 - Obblighi della Società relativi alla tracciabilità dei flussi finanziari</w:t>
      </w:r>
      <w:bookmarkEnd w:id="20"/>
    </w:p>
    <w:p w14:paraId="5CBCE7FF"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ottemperanza all'articolo 3 della Legge numero 136 del 13 agosto 2010, la stazione appaltante, la Società e, ove presente, l'intermediario, assumono gli obblighi di tracciabilità dei flussi finanziari per la gestione del presente contratto.</w:t>
      </w:r>
    </w:p>
    <w:p w14:paraId="561D133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In tutti i casi in cui le transazioni finanziarie siano eseguite senza avvalersi di banche o della società Poste Italiane Spa, il presente contratto si intende risolto di diritto. </w:t>
      </w:r>
    </w:p>
    <w:p w14:paraId="34777FFF" w14:textId="77777777" w:rsidR="0069478D" w:rsidRPr="00F535B3" w:rsidRDefault="0069478D" w:rsidP="00EE4490">
      <w:pPr>
        <w:autoSpaceDE w:val="0"/>
        <w:spacing w:after="0" w:line="240" w:lineRule="auto"/>
        <w:jc w:val="both"/>
        <w:rPr>
          <w:rFonts w:ascii="Calibri" w:hAnsi="Calibri" w:cs="Tahoma"/>
        </w:rPr>
      </w:pPr>
      <w:r w:rsidRPr="00F535B3">
        <w:rPr>
          <w:rFonts w:ascii="Calibri" w:hAnsi="Calibri" w:cs="Tahoma"/>
        </w:rPr>
        <w:t>Se la Società, il subappaltatore o l'intermediario hanno notizia dell'inadempimento della propria controparte agli obblighi di tracciabilità finanziaria, procedono all'immediata risoluzione del rapporto contrattuale. Questa circostanza deve essere comunicata alla stazione appaltante e alla prefettura-ufficio territoriale del Governo competente per territorio.</w:t>
      </w:r>
    </w:p>
    <w:p w14:paraId="67763100" w14:textId="77777777" w:rsidR="006A48AC" w:rsidRPr="00F535B3" w:rsidRDefault="006A48AC" w:rsidP="00EE4490">
      <w:pPr>
        <w:autoSpaceDE w:val="0"/>
        <w:spacing w:after="0" w:line="240" w:lineRule="auto"/>
        <w:jc w:val="both"/>
        <w:rPr>
          <w:rFonts w:ascii="Calibri" w:hAnsi="Calibri" w:cs="Tahoma"/>
        </w:rPr>
      </w:pPr>
    </w:p>
    <w:p w14:paraId="3C42C543" w14:textId="77777777" w:rsidR="0069478D" w:rsidRPr="00F535B3" w:rsidRDefault="0069478D" w:rsidP="00EE4490">
      <w:pPr>
        <w:pStyle w:val="Titolo1"/>
      </w:pPr>
      <w:bookmarkStart w:id="21" w:name="_Toc42249353"/>
      <w:r w:rsidRPr="00F535B3">
        <w:t xml:space="preserve">Art. </w:t>
      </w:r>
      <w:r w:rsidR="00917C55" w:rsidRPr="00F535B3">
        <w:t>1.</w:t>
      </w:r>
      <w:r w:rsidRPr="00F535B3">
        <w:t>17 – Trattamento dei dati</w:t>
      </w:r>
      <w:bookmarkEnd w:id="21"/>
    </w:p>
    <w:p w14:paraId="68966345" w14:textId="77777777" w:rsidR="0069478D" w:rsidRPr="00F535B3" w:rsidRDefault="0069478D" w:rsidP="00EE4490">
      <w:pPr>
        <w:spacing w:after="0" w:line="240" w:lineRule="auto"/>
        <w:jc w:val="both"/>
        <w:rPr>
          <w:rFonts w:ascii="Calibri" w:hAnsi="Calibri" w:cs="Tahoma"/>
        </w:rPr>
      </w:pPr>
      <w:r w:rsidRPr="00F535B3">
        <w:rPr>
          <w:rFonts w:ascii="Calibri" w:hAnsi="Calibri" w:cs="Tahoma"/>
        </w:rPr>
        <w:t xml:space="preserve">Ai sensi del </w:t>
      </w:r>
      <w:proofErr w:type="spellStart"/>
      <w:r w:rsidRPr="00F535B3">
        <w:rPr>
          <w:rFonts w:ascii="Calibri" w:hAnsi="Calibri" w:cs="Tahoma"/>
        </w:rPr>
        <w:t>D.Lgs.</w:t>
      </w:r>
      <w:proofErr w:type="spellEnd"/>
      <w:r w:rsidRPr="00F535B3">
        <w:rPr>
          <w:rFonts w:ascii="Calibri" w:hAnsi="Calibri" w:cs="Tahoma"/>
        </w:rPr>
        <w:t xml:space="preserve"> n. 196/2003 e del Regolamento UE 679/2016 nonché successive modifiche ed integrazioni, ciascuna delle parti (Contraente/Assicurato e Società) consente il trattamento dei dati personali rilevabili dalla polizza o che ne derivino, per le finalità strettamente connesse agli adempimenti degli obblighi contrattuali.</w:t>
      </w:r>
    </w:p>
    <w:p w14:paraId="6C6B364A" w14:textId="77777777" w:rsidR="00EE4490" w:rsidRPr="00F535B3" w:rsidRDefault="00EE4490" w:rsidP="00EE4490">
      <w:pPr>
        <w:spacing w:after="0" w:line="240" w:lineRule="auto"/>
        <w:jc w:val="both"/>
        <w:rPr>
          <w:rFonts w:ascii="Calibri" w:hAnsi="Calibri" w:cs="Tahoma"/>
        </w:rPr>
      </w:pPr>
    </w:p>
    <w:p w14:paraId="680EA81F" w14:textId="77777777" w:rsidR="00EE4490" w:rsidRPr="00F535B3" w:rsidRDefault="00EE4490" w:rsidP="00711702">
      <w:pPr>
        <w:pStyle w:val="Titolo1"/>
      </w:pPr>
      <w:bookmarkStart w:id="22" w:name="_Toc42249354"/>
      <w:r w:rsidRPr="00F535B3">
        <w:t>Art. 1.18 - Clausola di raccordo (valido solo in caso di emissione di due contratti separati perle partite Beni immobili e Fabbricati di interesse storico o artistico)</w:t>
      </w:r>
      <w:bookmarkEnd w:id="22"/>
    </w:p>
    <w:p w14:paraId="15549531" w14:textId="77777777" w:rsidR="00EE4490" w:rsidRPr="00F535B3" w:rsidRDefault="00EE4490" w:rsidP="00EE4490">
      <w:pPr>
        <w:spacing w:after="0" w:line="240" w:lineRule="auto"/>
        <w:jc w:val="both"/>
        <w:rPr>
          <w:rFonts w:ascii="Calibri" w:hAnsi="Calibri" w:cs="Tahoma"/>
        </w:rPr>
      </w:pPr>
      <w:r w:rsidRPr="00F535B3">
        <w:rPr>
          <w:rFonts w:ascii="Calibri" w:hAnsi="Calibri" w:cs="Tahoma"/>
        </w:rPr>
        <w:t>Nel caso in cui per motivi amministrativi venisse emesso contratto separato a copertura della partita 2 “Fabbricati di interesse storico o artistico”, si precisa che i due diversi contratti verranno considerati contratto unico e che l’eventuale sinistro che dovesse coinvolgere entrambe le polizze deve essere gestito come sinistro unico applicando quindi una sola volta i limiti di indennizzo previsti e gli eventuali scoperti e franchigie.</w:t>
      </w:r>
    </w:p>
    <w:p w14:paraId="470C95BC" w14:textId="6AD606A6" w:rsidR="00EE4490" w:rsidRPr="00F535B3" w:rsidRDefault="00EE4490" w:rsidP="00214BB2">
      <w:pPr>
        <w:spacing w:after="0" w:line="240" w:lineRule="auto"/>
        <w:jc w:val="both"/>
        <w:rPr>
          <w:rFonts w:ascii="Calibri" w:hAnsi="Calibri" w:cs="Tahoma"/>
        </w:rPr>
      </w:pPr>
      <w:r w:rsidRPr="00F535B3">
        <w:rPr>
          <w:rFonts w:ascii="Calibri" w:hAnsi="Calibri" w:cs="Tahoma"/>
        </w:rPr>
        <w:t>Si precisa inoltre che, nel caso in cui il sinistro venisse denunciato su uno solo dei due contratti, la denuncia avrà effetto su entrambi i numeri escluso fin d’ora qualsiasi pregiudizio a riguardo.</w:t>
      </w:r>
    </w:p>
    <w:p w14:paraId="48D9153A" w14:textId="77777777" w:rsidR="0069478D" w:rsidRPr="00F535B3" w:rsidRDefault="0069478D" w:rsidP="008820E6">
      <w:pPr>
        <w:autoSpaceDE w:val="0"/>
        <w:spacing w:after="0" w:line="240" w:lineRule="auto"/>
        <w:jc w:val="both"/>
        <w:rPr>
          <w:rFonts w:ascii="Calibri" w:hAnsi="Calibri" w:cs="Tahoma"/>
        </w:rPr>
      </w:pPr>
    </w:p>
    <w:p w14:paraId="4B103A4C" w14:textId="77777777" w:rsidR="008820E6" w:rsidRPr="00F535B3" w:rsidRDefault="008820E6">
      <w:pPr>
        <w:rPr>
          <w:rFonts w:ascii="Calibri" w:eastAsia="Times New Roman" w:hAnsi="Calibri" w:cs="Times New Roman"/>
          <w:b/>
          <w:szCs w:val="20"/>
          <w:lang w:eastAsia="it-IT"/>
        </w:rPr>
      </w:pPr>
      <w:r w:rsidRPr="00F535B3">
        <w:br w:type="page"/>
      </w:r>
    </w:p>
    <w:p w14:paraId="4899427C" w14:textId="77777777" w:rsidR="0069478D" w:rsidRPr="00F535B3" w:rsidRDefault="0069478D" w:rsidP="007842DA">
      <w:pPr>
        <w:pStyle w:val="Titolo1"/>
        <w:jc w:val="center"/>
      </w:pPr>
      <w:bookmarkStart w:id="23" w:name="_Toc42249355"/>
      <w:r w:rsidRPr="00F535B3">
        <w:lastRenderedPageBreak/>
        <w:t xml:space="preserve">SEZIONE </w:t>
      </w:r>
      <w:r w:rsidR="00917C55" w:rsidRPr="00F535B3">
        <w:t>2</w:t>
      </w:r>
      <w:r w:rsidRPr="00F535B3">
        <w:t xml:space="preserve"> </w:t>
      </w:r>
      <w:r w:rsidR="006A48AC" w:rsidRPr="00F535B3">
        <w:t>–</w:t>
      </w:r>
      <w:r w:rsidRPr="00F535B3">
        <w:t xml:space="preserve"> </w:t>
      </w:r>
      <w:r w:rsidR="00612C86" w:rsidRPr="00F535B3">
        <w:t>NORME CHE REGOLANO L’ASSICURAZIONE ALL RISKS</w:t>
      </w:r>
      <w:bookmarkEnd w:id="23"/>
    </w:p>
    <w:p w14:paraId="3A9876D3" w14:textId="77777777" w:rsidR="0069478D" w:rsidRPr="00F535B3" w:rsidRDefault="0069478D" w:rsidP="008820E6">
      <w:pPr>
        <w:autoSpaceDE w:val="0"/>
        <w:spacing w:after="0" w:line="240" w:lineRule="auto"/>
        <w:jc w:val="both"/>
        <w:rPr>
          <w:rFonts w:ascii="Calibri" w:hAnsi="Calibri" w:cs="Tahoma"/>
        </w:rPr>
      </w:pPr>
    </w:p>
    <w:p w14:paraId="06134616" w14:textId="77777777" w:rsidR="0069478D" w:rsidRPr="00F535B3" w:rsidRDefault="0069478D" w:rsidP="00885DF1">
      <w:pPr>
        <w:pStyle w:val="Titolo1"/>
      </w:pPr>
      <w:bookmarkStart w:id="24" w:name="_Toc42249356"/>
      <w:r w:rsidRPr="00F535B3">
        <w:t xml:space="preserve">Art. </w:t>
      </w:r>
      <w:r w:rsidR="00917C55" w:rsidRPr="00F535B3">
        <w:t>2.1</w:t>
      </w:r>
      <w:r w:rsidRPr="00F535B3">
        <w:t xml:space="preserve"> - Oggetto della copertura</w:t>
      </w:r>
      <w:bookmarkEnd w:id="24"/>
    </w:p>
    <w:p w14:paraId="2C746DC5" w14:textId="77777777" w:rsidR="00885DF1" w:rsidRPr="00F535B3" w:rsidRDefault="00885DF1" w:rsidP="00885DF1">
      <w:pPr>
        <w:spacing w:after="0" w:line="240" w:lineRule="auto"/>
        <w:rPr>
          <w:lang w:eastAsia="it-IT"/>
        </w:rPr>
      </w:pPr>
    </w:p>
    <w:p w14:paraId="09A3E5C0" w14:textId="77777777" w:rsidR="0069478D" w:rsidRPr="00F535B3" w:rsidRDefault="0069478D" w:rsidP="00885DF1">
      <w:pPr>
        <w:autoSpaceDE w:val="0"/>
        <w:spacing w:after="0" w:line="240" w:lineRule="auto"/>
        <w:jc w:val="both"/>
        <w:rPr>
          <w:rFonts w:ascii="Calibri" w:hAnsi="Calibri" w:cs="Tahoma"/>
          <w:b/>
        </w:rPr>
      </w:pPr>
      <w:r w:rsidRPr="00F535B3">
        <w:rPr>
          <w:rFonts w:ascii="Calibri" w:hAnsi="Calibri" w:cs="Tahoma"/>
          <w:b/>
        </w:rPr>
        <w:t xml:space="preserve">a) Danni materiali, perdite </w:t>
      </w:r>
      <w:r w:rsidRPr="00F535B3">
        <w:rPr>
          <w:rFonts w:ascii="Calibri" w:hAnsi="Calibri" w:cs="Tahoma"/>
          <w:b/>
          <w:iCs/>
        </w:rPr>
        <w:t xml:space="preserve">e/o </w:t>
      </w:r>
      <w:r w:rsidRPr="00F535B3">
        <w:rPr>
          <w:rFonts w:ascii="Calibri" w:hAnsi="Calibri" w:cs="Tahoma"/>
          <w:b/>
        </w:rPr>
        <w:t>deterioramenti</w:t>
      </w:r>
    </w:p>
    <w:p w14:paraId="6FB1BFA7"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alle condizioni e nei limiti della presente polizza e/o successive appendici, si obbliga a indennizzare all'Assicurato tutti i danni materiali, diretti e consequenziali, perdite e/o deterioramenti, causati ai beni e/o alle partite assicurati/e, anche di proprietà di terzi, da qualsiasi evento, qualunque ne sia la causa, salvo solo quanto espressamente escluso.</w:t>
      </w:r>
    </w:p>
    <w:p w14:paraId="11125FC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Si conviene che qualora, in conseguenza di eventi non esclusi dalla presente polizza, si abbia una successione di avvenimenti che provochi danni materiali e/o perdite </w:t>
      </w:r>
      <w:r w:rsidRPr="00F535B3">
        <w:rPr>
          <w:rFonts w:ascii="Calibri" w:hAnsi="Calibri" w:cs="Tahoma"/>
          <w:iCs/>
        </w:rPr>
        <w:t xml:space="preserve">e/o </w:t>
      </w:r>
      <w:r w:rsidRPr="00F535B3">
        <w:rPr>
          <w:rFonts w:ascii="Calibri" w:hAnsi="Calibri" w:cs="Tahoma"/>
        </w:rPr>
        <w:t>deterioramenti in genere agli enti assicurati, questa polizza coprirà anche tali danni, perdite, deterioramenti così risultanti.</w:t>
      </w:r>
    </w:p>
    <w:p w14:paraId="08F0532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si obbliga a risarcire i danni alle cose assicurate causati anche da:</w:t>
      </w:r>
    </w:p>
    <w:p w14:paraId="06B278BA" w14:textId="77777777" w:rsidR="0069478D" w:rsidRPr="00F535B3" w:rsidRDefault="0069478D" w:rsidP="00AE3E06">
      <w:pPr>
        <w:numPr>
          <w:ilvl w:val="0"/>
          <w:numId w:val="20"/>
        </w:numPr>
        <w:tabs>
          <w:tab w:val="left" w:pos="426"/>
        </w:tabs>
        <w:suppressAutoHyphens/>
        <w:spacing w:after="0" w:line="240" w:lineRule="auto"/>
        <w:ind w:left="426" w:hanging="426"/>
        <w:jc w:val="both"/>
        <w:rPr>
          <w:rFonts w:ascii="Calibri" w:hAnsi="Calibri" w:cs="Tahoma"/>
        </w:rPr>
      </w:pPr>
      <w:r w:rsidRPr="00F535B3">
        <w:rPr>
          <w:rFonts w:ascii="Calibri" w:hAnsi="Calibri" w:cs="Tahoma"/>
        </w:rPr>
        <w:t>acqua e liquidi condotti in genere, fuoriusciti a seguito di guasto, rottura accidentale, scoppio, trabocco e/o occlusione di impianti idrici, igienici, di riscaldamento o raffreddamento, di condutture, serbatoi e tubazioni;</w:t>
      </w:r>
    </w:p>
    <w:p w14:paraId="07CE3996" w14:textId="77777777" w:rsidR="0069478D" w:rsidRPr="00F535B3" w:rsidRDefault="0069478D" w:rsidP="00AE3E06">
      <w:pPr>
        <w:pStyle w:val="Sottoclausola"/>
        <w:numPr>
          <w:ilvl w:val="0"/>
          <w:numId w:val="21"/>
        </w:numPr>
        <w:tabs>
          <w:tab w:val="left" w:pos="426"/>
        </w:tabs>
        <w:suppressAutoHyphens/>
        <w:ind w:left="426" w:hanging="426"/>
        <w:rPr>
          <w:rFonts w:ascii="Calibri" w:hAnsi="Calibri" w:cs="Tahoma"/>
          <w:szCs w:val="22"/>
        </w:rPr>
      </w:pPr>
      <w:r w:rsidRPr="00F535B3">
        <w:rPr>
          <w:rFonts w:ascii="Calibri" w:hAnsi="Calibri" w:cs="Tahoma"/>
          <w:szCs w:val="22"/>
        </w:rPr>
        <w:t>fuoriuscita di acqua a seguito di guasto o rottura di impianti automatici di estinzione, incluse le relative alimentazioni, fatta eccezione per i danni da gelo e per quelli verificatisi in occasione di lavori di installazione o riparazione, collaudi, prove, modifiche costruttive, sia dell'impianto che dei locali protetti;</w:t>
      </w:r>
    </w:p>
    <w:p w14:paraId="0D83E3F2" w14:textId="77777777" w:rsidR="0069478D" w:rsidRPr="00F535B3" w:rsidRDefault="0069478D" w:rsidP="00AE3E06">
      <w:pPr>
        <w:pStyle w:val="Sottoclausola"/>
        <w:numPr>
          <w:ilvl w:val="0"/>
          <w:numId w:val="21"/>
        </w:numPr>
        <w:tabs>
          <w:tab w:val="left" w:pos="426"/>
        </w:tabs>
        <w:suppressAutoHyphens/>
        <w:ind w:left="426" w:hanging="426"/>
        <w:rPr>
          <w:rFonts w:ascii="Calibri" w:hAnsi="Calibri" w:cs="Tahoma"/>
          <w:szCs w:val="22"/>
        </w:rPr>
      </w:pPr>
      <w:r w:rsidRPr="00F535B3">
        <w:rPr>
          <w:rFonts w:ascii="Calibri" w:hAnsi="Calibri" w:cs="Tahoma"/>
          <w:szCs w:val="22"/>
        </w:rPr>
        <w:t>caduta di ascensori, montacarichi e simili, compresi i danneggiamenti agli stessi.</w:t>
      </w:r>
    </w:p>
    <w:p w14:paraId="17CC7416" w14:textId="77777777" w:rsidR="0069478D" w:rsidRPr="00F535B3" w:rsidRDefault="0069478D" w:rsidP="008820E6">
      <w:pPr>
        <w:autoSpaceDE w:val="0"/>
        <w:spacing w:after="0" w:line="240" w:lineRule="auto"/>
        <w:jc w:val="both"/>
        <w:rPr>
          <w:rFonts w:ascii="Calibri" w:hAnsi="Calibri" w:cs="Tahoma"/>
        </w:rPr>
      </w:pPr>
    </w:p>
    <w:p w14:paraId="198E3A2D"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b) Spese di demolizione e sgombero dei residuati del sinistro</w:t>
      </w:r>
    </w:p>
    <w:p w14:paraId="005A7D1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Società senza applicazione della regola proporzionale e fino alla concorrenza del </w:t>
      </w:r>
      <w:r w:rsidRPr="00F535B3">
        <w:rPr>
          <w:rFonts w:ascii="Calibri" w:hAnsi="Calibri" w:cs="Tahoma"/>
          <w:b/>
        </w:rPr>
        <w:t>15%</w:t>
      </w:r>
      <w:r w:rsidRPr="00F535B3">
        <w:rPr>
          <w:rFonts w:ascii="Calibri" w:hAnsi="Calibri" w:cs="Tahoma"/>
        </w:rPr>
        <w:t xml:space="preserve"> dell'importo pagabile a termini di polizza, nonché dell'ulteriore limite di indennizzo, stabilito nell'apposita scheda </w:t>
      </w:r>
      <w:r w:rsidR="007842DA" w:rsidRPr="00F535B3">
        <w:rPr>
          <w:rFonts w:ascii="Calibri" w:hAnsi="Calibri" w:cs="Tahoma"/>
        </w:rPr>
        <w:t>della</w:t>
      </w:r>
      <w:r w:rsidRPr="00F535B3">
        <w:rPr>
          <w:rFonts w:ascii="Calibri" w:hAnsi="Calibri" w:cs="Tahoma"/>
        </w:rPr>
        <w:t xml:space="preserve"> sezione </w:t>
      </w:r>
      <w:r w:rsidR="007842DA" w:rsidRPr="00F535B3">
        <w:rPr>
          <w:rFonts w:ascii="Calibri" w:hAnsi="Calibri" w:cs="Tahoma"/>
        </w:rPr>
        <w:t>4</w:t>
      </w:r>
      <w:r w:rsidRPr="00F535B3">
        <w:rPr>
          <w:rFonts w:ascii="Calibri" w:hAnsi="Calibri" w:cs="Tahoma"/>
        </w:rPr>
        <w:t xml:space="preserve"> sotto la voce "Spese di demolizione e sgombero dei residuati del sinistro", indennizza:</w:t>
      </w:r>
    </w:p>
    <w:p w14:paraId="2A7D52F7"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a) </w:t>
      </w:r>
      <w:r w:rsidRPr="00F535B3">
        <w:rPr>
          <w:rFonts w:ascii="Calibri" w:hAnsi="Calibri" w:cs="Tahoma"/>
        </w:rPr>
        <w:tab/>
        <w:t xml:space="preserve">Le spese necessarie per demolire, sgomberare, trattare, distruggere, trasportare e scaricare al più vicino scarico disponibile </w:t>
      </w:r>
      <w:r w:rsidRPr="00F535B3">
        <w:rPr>
          <w:rFonts w:ascii="Calibri" w:hAnsi="Calibri" w:cs="Tahoma"/>
          <w:iCs/>
        </w:rPr>
        <w:t xml:space="preserve">e/o </w:t>
      </w:r>
      <w:r w:rsidRPr="00F535B3">
        <w:rPr>
          <w:rFonts w:ascii="Calibri" w:hAnsi="Calibri" w:cs="Tahoma"/>
        </w:rPr>
        <w:t>autorizzato i residuati del sinistro, inclusi i costi di smaltimento degli stessi.</w:t>
      </w:r>
    </w:p>
    <w:p w14:paraId="24E49A63"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b) </w:t>
      </w:r>
      <w:r w:rsidRPr="00F535B3">
        <w:rPr>
          <w:rFonts w:ascii="Calibri" w:hAnsi="Calibri" w:cs="Tahoma"/>
        </w:rPr>
        <w:tab/>
        <w:t xml:space="preserve">Le spese necessarie per rimuovere, trasportare, conservare e ricollocare macchinario, attrezzature e arredamento (inclusi i costi per demolire fabbricati o loro parti illese o per smontare macchinari </w:t>
      </w:r>
      <w:r w:rsidRPr="00F535B3">
        <w:rPr>
          <w:rFonts w:ascii="Calibri" w:hAnsi="Calibri" w:cs="Tahoma"/>
          <w:iCs/>
        </w:rPr>
        <w:t xml:space="preserve">e/o </w:t>
      </w:r>
      <w:r w:rsidRPr="00F535B3">
        <w:rPr>
          <w:rFonts w:ascii="Calibri" w:hAnsi="Calibri" w:cs="Tahoma"/>
        </w:rPr>
        <w:t>attrezzature illese) qualora tali operazioni fossero indispensabili per eseguire le riparazioni di enti danneggiati in conseguenza dl un sinistro indennizzabile a termini di polizza.</w:t>
      </w:r>
    </w:p>
    <w:p w14:paraId="710382DB"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c) </w:t>
      </w:r>
      <w:r w:rsidRPr="00F535B3">
        <w:rPr>
          <w:rFonts w:ascii="Calibri" w:hAnsi="Calibri" w:cs="Tahoma"/>
        </w:rPr>
        <w:tab/>
        <w:t>Le spese sostenute per la rimozione e smaltimento di terreni, acque od altri materiali e cose non assicurate con la presente polizza, effettuati a seguito di sinistro indennizzabile ai termini della presente polizza per ordine dell'Autorità o motivi di igiene e sicurezza.</w:t>
      </w:r>
    </w:p>
    <w:p w14:paraId="2EC002EC"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d)</w:t>
      </w:r>
      <w:r w:rsidRPr="00F535B3">
        <w:rPr>
          <w:rFonts w:ascii="Calibri" w:hAnsi="Calibri" w:cs="Tahoma"/>
        </w:rPr>
        <w:tab/>
        <w:t>Le spese sostenute per la bonifica dei beni immobili e dei beni mobili assicurati compreso il terreno di loro pertinenza, nonché le spese di decorticazione, sgombero e trasporto al più vicino scarico autorizzato e disponibile di materiali residuati dalle operazioni predette.</w:t>
      </w:r>
    </w:p>
    <w:p w14:paraId="173CD8DA" w14:textId="77777777" w:rsidR="0069478D" w:rsidRPr="00F535B3" w:rsidRDefault="0069478D" w:rsidP="008820E6">
      <w:pPr>
        <w:spacing w:line="240" w:lineRule="auto"/>
        <w:ind w:left="426"/>
        <w:jc w:val="both"/>
        <w:rPr>
          <w:rFonts w:ascii="Calibri" w:hAnsi="Calibri" w:cs="Tahoma"/>
        </w:rPr>
      </w:pPr>
      <w:r w:rsidRPr="00F535B3">
        <w:rPr>
          <w:rFonts w:ascii="Calibri" w:hAnsi="Calibri" w:cs="Tahoma"/>
        </w:rPr>
        <w:t>Sono altresì comprese le spese di bonifica e decontaminazione dei beni assicurati anche se parzialmente o moderatamente interessati dal sinistro.</w:t>
      </w:r>
    </w:p>
    <w:p w14:paraId="1457D0C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E’ fatto salvo </w:t>
      </w:r>
      <w:r w:rsidR="008820E6" w:rsidRPr="00F535B3">
        <w:rPr>
          <w:rFonts w:ascii="Calibri" w:hAnsi="Calibri" w:cs="Tahoma"/>
        </w:rPr>
        <w:t>quanto previsto dall'Art. 1914 C</w:t>
      </w:r>
      <w:r w:rsidRPr="00F535B3">
        <w:rPr>
          <w:rFonts w:ascii="Calibri" w:hAnsi="Calibri" w:cs="Tahoma"/>
        </w:rPr>
        <w:t>.</w:t>
      </w:r>
      <w:r w:rsidR="008820E6" w:rsidRPr="00F535B3">
        <w:rPr>
          <w:rFonts w:ascii="Calibri" w:hAnsi="Calibri" w:cs="Tahoma"/>
        </w:rPr>
        <w:t xml:space="preserve"> C</w:t>
      </w:r>
      <w:r w:rsidRPr="00F535B3">
        <w:rPr>
          <w:rFonts w:ascii="Calibri" w:hAnsi="Calibri" w:cs="Tahoma"/>
        </w:rPr>
        <w:t>. circa il risarcimento delle spese di salvataggio.</w:t>
      </w:r>
    </w:p>
    <w:p w14:paraId="07F04060" w14:textId="77777777" w:rsidR="0069478D" w:rsidRPr="00F535B3" w:rsidRDefault="0069478D" w:rsidP="008820E6">
      <w:pPr>
        <w:autoSpaceDE w:val="0"/>
        <w:spacing w:after="0" w:line="240" w:lineRule="auto"/>
        <w:jc w:val="both"/>
        <w:rPr>
          <w:rFonts w:ascii="Calibri" w:hAnsi="Calibri" w:cs="Tahoma"/>
        </w:rPr>
      </w:pPr>
    </w:p>
    <w:p w14:paraId="26E2688F"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c) Ordinanze di autorità - oneri di urbanizzazione</w:t>
      </w:r>
    </w:p>
    <w:p w14:paraId="56D20CF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caso di sinistro la presente polizza copre i maggiori costi, compresi gli oneri di urbanizzazione, che dovessero rendersi necessari e inevitabili per l'osservanza di leggi, regolamenti ed ordinanze statali o locali che regolano la riparazione e/o la costruzione di fabbricati (o loro strutture) o di macchinari nonché l'uso dei suoli purché i lavori di ricostruzione siano effettivamente posti in essere nella stessa ubicazione o in altra.</w:t>
      </w:r>
    </w:p>
    <w:p w14:paraId="53474EF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presente estensione inoltre copre le spese di demolizione, sgombero e altre come da articolo che precede, nonché le spese per smantellamento, sgombero o demolizione del patrimonio non danneggiato in seguito all'imposizione di una qualsiasi legge od ordinanza che regoli o renda necessarie le suddette operazioni.</w:t>
      </w:r>
    </w:p>
    <w:p w14:paraId="71AD5CA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L'esistenza della presente clausola non comporta deroga all'Art. </w:t>
      </w:r>
      <w:r w:rsidR="00B560CE" w:rsidRPr="00F535B3">
        <w:rPr>
          <w:rFonts w:ascii="Calibri" w:hAnsi="Calibri" w:cs="Tahoma"/>
        </w:rPr>
        <w:t>2.12</w:t>
      </w:r>
      <w:r w:rsidRPr="00F535B3">
        <w:rPr>
          <w:rFonts w:ascii="Calibri" w:hAnsi="Calibri" w:cs="Tahoma"/>
        </w:rPr>
        <w:t xml:space="preserve"> "Limite massimo dell'indennizzo", salvo quanto previsto per le spese di salvataggio.</w:t>
      </w:r>
    </w:p>
    <w:p w14:paraId="22C772D8" w14:textId="77777777" w:rsidR="0069478D" w:rsidRPr="00F535B3" w:rsidRDefault="0069478D" w:rsidP="008820E6">
      <w:pPr>
        <w:autoSpaceDE w:val="0"/>
        <w:spacing w:after="0" w:line="240" w:lineRule="auto"/>
        <w:jc w:val="both"/>
        <w:rPr>
          <w:rFonts w:ascii="Calibri" w:hAnsi="Calibri" w:cs="Tahoma"/>
        </w:rPr>
      </w:pPr>
    </w:p>
    <w:p w14:paraId="588D80BD"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d) Onorari di architetti, professionisti e consulenti</w:t>
      </w:r>
    </w:p>
    <w:p w14:paraId="4790BC4F"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Viene stabilito che in caso di sinistro l'indennizzo comprenderà gli onorari degli architetti, ispettori, ingegneri e consulenti per stime, piante, descrizioni, misurazioni, offerte ed ispezioni necessariamente sostenute per reintegrare </w:t>
      </w:r>
      <w:r w:rsidRPr="00F535B3">
        <w:rPr>
          <w:rFonts w:ascii="Calibri" w:hAnsi="Calibri" w:cs="Tahoma"/>
        </w:rPr>
        <w:lastRenderedPageBreak/>
        <w:t>la perdita subita, ma non i diritti (competenze) per la preparazione di qualsiasi reclamo a tale riguardo, che si intendono invece rientranti nella clausola "Spese Peritali".</w:t>
      </w:r>
    </w:p>
    <w:p w14:paraId="169500E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garanzia sarà prestata con i limiti dl indennizzo, franchigie e scoperti, ove previsti, stabiliti nell'apposita scheda </w:t>
      </w:r>
      <w:r w:rsidR="00885DF1" w:rsidRPr="00F535B3">
        <w:rPr>
          <w:rFonts w:ascii="Calibri" w:hAnsi="Calibri" w:cs="Tahoma"/>
        </w:rPr>
        <w:t xml:space="preserve">della </w:t>
      </w:r>
      <w:r w:rsidRPr="00F535B3">
        <w:rPr>
          <w:rFonts w:ascii="Calibri" w:hAnsi="Calibri" w:cs="Tahoma"/>
        </w:rPr>
        <w:t xml:space="preserve"> sezione </w:t>
      </w:r>
      <w:r w:rsidR="00885DF1" w:rsidRPr="00F535B3">
        <w:rPr>
          <w:rFonts w:ascii="Calibri" w:hAnsi="Calibri" w:cs="Tahoma"/>
        </w:rPr>
        <w:t>4</w:t>
      </w:r>
      <w:r w:rsidRPr="00F535B3">
        <w:rPr>
          <w:rFonts w:ascii="Calibri" w:hAnsi="Calibri" w:cs="Tahoma"/>
        </w:rPr>
        <w:t xml:space="preserve"> sotto la voce "Onorari di architetti, professionisti e consulenti”.</w:t>
      </w:r>
    </w:p>
    <w:p w14:paraId="6D4FC44D" w14:textId="77777777" w:rsidR="0069478D" w:rsidRPr="00F535B3" w:rsidRDefault="0069478D" w:rsidP="008820E6">
      <w:pPr>
        <w:autoSpaceDE w:val="0"/>
        <w:spacing w:after="0" w:line="240" w:lineRule="auto"/>
        <w:jc w:val="both"/>
        <w:rPr>
          <w:rFonts w:ascii="Calibri" w:hAnsi="Calibri" w:cs="Tahoma"/>
        </w:rPr>
      </w:pPr>
    </w:p>
    <w:p w14:paraId="282AB4E3" w14:textId="77777777" w:rsidR="0069478D" w:rsidRPr="00F535B3" w:rsidRDefault="0069478D" w:rsidP="008820E6">
      <w:pPr>
        <w:autoSpaceDE w:val="0"/>
        <w:spacing w:after="0" w:line="240" w:lineRule="auto"/>
        <w:jc w:val="both"/>
        <w:rPr>
          <w:rFonts w:ascii="Calibri" w:hAnsi="Calibri" w:cs="Tahoma"/>
          <w:b/>
          <w:bCs/>
        </w:rPr>
      </w:pPr>
      <w:r w:rsidRPr="00F535B3">
        <w:rPr>
          <w:rFonts w:ascii="Calibri" w:hAnsi="Calibri" w:cs="Tahoma"/>
          <w:b/>
        </w:rPr>
        <w:t xml:space="preserve">e) </w:t>
      </w:r>
      <w:r w:rsidRPr="00F535B3">
        <w:rPr>
          <w:rFonts w:ascii="Calibri" w:hAnsi="Calibri" w:cs="Tahoma"/>
          <w:b/>
          <w:bCs/>
        </w:rPr>
        <w:t>Spese peritali</w:t>
      </w:r>
    </w:p>
    <w:p w14:paraId="096A262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Si conviene tra le Parti che la Società rimborserà all'Assicurato le spese da quest'ultimo sostenute per il perito di parte </w:t>
      </w:r>
      <w:r w:rsidRPr="00F535B3">
        <w:rPr>
          <w:rFonts w:ascii="Calibri" w:hAnsi="Calibri" w:cs="Tahoma"/>
          <w:iCs/>
        </w:rPr>
        <w:t xml:space="preserve">e/o </w:t>
      </w:r>
      <w:r w:rsidRPr="00F535B3">
        <w:rPr>
          <w:rFonts w:ascii="Calibri" w:hAnsi="Calibri" w:cs="Tahoma"/>
        </w:rPr>
        <w:t>consulenti in genere, nonché la quota parte relativa al terzo perito, in caso di perizia collegiale.</w:t>
      </w:r>
    </w:p>
    <w:p w14:paraId="4845ACA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garanzia sarà prestata con i limiti di indennizzo, franchigie e scoperti, ove previsti, stabiliti nell'apposita scheda del</w:t>
      </w:r>
      <w:r w:rsidR="00885DF1" w:rsidRPr="00F535B3">
        <w:rPr>
          <w:rFonts w:ascii="Calibri" w:hAnsi="Calibri" w:cs="Tahoma"/>
        </w:rPr>
        <w:t xml:space="preserve">la </w:t>
      </w:r>
      <w:r w:rsidRPr="00F535B3">
        <w:rPr>
          <w:rFonts w:ascii="Calibri" w:hAnsi="Calibri" w:cs="Tahoma"/>
        </w:rPr>
        <w:t xml:space="preserve">sezione </w:t>
      </w:r>
      <w:r w:rsidR="00885DF1" w:rsidRPr="00F535B3">
        <w:rPr>
          <w:rFonts w:ascii="Calibri" w:hAnsi="Calibri" w:cs="Tahoma"/>
        </w:rPr>
        <w:t>4</w:t>
      </w:r>
      <w:r w:rsidRPr="00F535B3">
        <w:rPr>
          <w:rFonts w:ascii="Calibri" w:hAnsi="Calibri" w:cs="Tahoma"/>
        </w:rPr>
        <w:t xml:space="preserve"> sotto la voce "Spese peritali".</w:t>
      </w:r>
    </w:p>
    <w:p w14:paraId="33FCAB3A" w14:textId="77777777" w:rsidR="0069478D" w:rsidRPr="00F535B3" w:rsidRDefault="0069478D" w:rsidP="008820E6">
      <w:pPr>
        <w:autoSpaceDE w:val="0"/>
        <w:spacing w:after="0" w:line="240" w:lineRule="auto"/>
        <w:jc w:val="both"/>
        <w:rPr>
          <w:rFonts w:ascii="Calibri" w:hAnsi="Calibri" w:cs="Tahoma"/>
        </w:rPr>
      </w:pPr>
    </w:p>
    <w:p w14:paraId="7F41AAE1" w14:textId="77777777" w:rsidR="0069478D" w:rsidRPr="00F535B3" w:rsidRDefault="0069478D" w:rsidP="008820E6">
      <w:pPr>
        <w:autoSpaceDE w:val="0"/>
        <w:spacing w:after="0" w:line="240" w:lineRule="auto"/>
        <w:jc w:val="both"/>
        <w:rPr>
          <w:rFonts w:ascii="Calibri" w:hAnsi="Calibri" w:cs="Tahoma"/>
          <w:b/>
          <w:bCs/>
        </w:rPr>
      </w:pPr>
      <w:r w:rsidRPr="00F535B3">
        <w:rPr>
          <w:rFonts w:ascii="Calibri" w:hAnsi="Calibri" w:cs="Tahoma"/>
          <w:b/>
          <w:bCs/>
        </w:rPr>
        <w:t>f) Spese ricerca guasto</w:t>
      </w:r>
    </w:p>
    <w:p w14:paraId="15457FA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Società, risponde delle spese sostenute per la ricerca </w:t>
      </w:r>
      <w:r w:rsidRPr="00F535B3">
        <w:rPr>
          <w:rFonts w:ascii="Calibri" w:hAnsi="Calibri" w:cs="Tahoma"/>
          <w:iCs/>
        </w:rPr>
        <w:t xml:space="preserve">e/o </w:t>
      </w:r>
      <w:r w:rsidRPr="00F535B3">
        <w:rPr>
          <w:rFonts w:ascii="Calibri" w:hAnsi="Calibri" w:cs="Tahoma"/>
        </w:rPr>
        <w:t>riparazione di guasti e/o difetti e/o rotture e/o ostruzioni di tubazioni, raccordi, condutture, contenitori, impianti e altre installazioni che abbiano dato luogo a fuoriuscita dl acqua o altre sostanze in essi contenute; inclusa la sostituzione delle parti e/o la demolizione e/o ripristino delle porzioni di fabbricato.</w:t>
      </w:r>
    </w:p>
    <w:p w14:paraId="263E5A7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presente garanzia è prestata a primo rischio assoluto e cioè senza applicazione alcuna della regola proporzionale di cui all’art. 1907 C.C.</w:t>
      </w:r>
    </w:p>
    <w:p w14:paraId="412187A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garanzia sarà prestata con i limiti di indennizzo, franchigie e scoperti, ove previsti, stabiliti </w:t>
      </w:r>
      <w:r w:rsidR="00B560CE" w:rsidRPr="00F535B3">
        <w:rPr>
          <w:rFonts w:ascii="Calibri" w:hAnsi="Calibri" w:cs="Tahoma"/>
        </w:rPr>
        <w:t xml:space="preserve">nell'apposita scheda della sezione 4 sotto la voce </w:t>
      </w:r>
      <w:r w:rsidRPr="00F535B3">
        <w:rPr>
          <w:rFonts w:ascii="Calibri" w:hAnsi="Calibri" w:cs="Tahoma"/>
        </w:rPr>
        <w:t>"Spese ricerca guasto”.</w:t>
      </w:r>
    </w:p>
    <w:p w14:paraId="3E5E1E9C" w14:textId="77777777" w:rsidR="0069478D" w:rsidRPr="00F535B3" w:rsidRDefault="0069478D" w:rsidP="008820E6">
      <w:pPr>
        <w:autoSpaceDE w:val="0"/>
        <w:spacing w:after="0" w:line="240" w:lineRule="auto"/>
        <w:jc w:val="both"/>
        <w:rPr>
          <w:rFonts w:ascii="Calibri" w:hAnsi="Calibri" w:cs="Tahoma"/>
          <w:b/>
        </w:rPr>
      </w:pPr>
    </w:p>
    <w:p w14:paraId="3BC913B3" w14:textId="77777777" w:rsidR="0069478D" w:rsidRPr="00F535B3" w:rsidRDefault="0069478D" w:rsidP="008820E6">
      <w:pPr>
        <w:autoSpaceDE w:val="0"/>
        <w:spacing w:after="0" w:line="240" w:lineRule="auto"/>
        <w:jc w:val="both"/>
        <w:rPr>
          <w:rFonts w:ascii="Calibri" w:hAnsi="Calibri" w:cs="Tahoma"/>
          <w:b/>
          <w:bCs/>
        </w:rPr>
      </w:pPr>
      <w:r w:rsidRPr="00F535B3">
        <w:rPr>
          <w:rFonts w:ascii="Calibri" w:hAnsi="Calibri" w:cs="Tahoma"/>
          <w:b/>
        </w:rPr>
        <w:t xml:space="preserve">g) </w:t>
      </w:r>
      <w:r w:rsidRPr="00F535B3">
        <w:rPr>
          <w:rFonts w:ascii="Calibri" w:hAnsi="Calibri" w:cs="Tahoma"/>
          <w:b/>
          <w:bCs/>
        </w:rPr>
        <w:t>Ricorso terzi e locatari</w:t>
      </w:r>
    </w:p>
    <w:p w14:paraId="2C05896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si obbliga a tenere indenne l'Assicurato, nel limite del massimale convenuto e senza applicazione della regala proporzionale di cui all’Art. 1907 C.C., di quanto questi sia tenuto a pagare a titolo di risarcimento (capitali, interessi e spese) quale civilmente responsabile ai sensi di legge, anche nella sua qualità di locatore degli immobili assicurati, nonché per le concessioni ed i canoni concessori da concessionari, per i danni cagionati alle cose di terzi da sinistro indennizzabile a termini della presente polizza.</w:t>
      </w:r>
    </w:p>
    <w:p w14:paraId="6B740F6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Relativamente ai danni derivanti da interruzioni o sospensioni, totali a parziali, dell’utilizzo di beni, nonché di attività industriali, commerciali, agricole o di servizi, l'assicurazione opera entro il massimale stabilito per questa garanzia "Ricorso terzi e Locatari" e sino alla concorrenza del </w:t>
      </w:r>
      <w:r w:rsidRPr="00F535B3">
        <w:rPr>
          <w:rFonts w:ascii="Calibri" w:hAnsi="Calibri" w:cs="Tahoma"/>
          <w:b/>
        </w:rPr>
        <w:t>15%</w:t>
      </w:r>
      <w:r w:rsidRPr="00F535B3">
        <w:rPr>
          <w:rFonts w:ascii="Calibri" w:hAnsi="Calibri" w:cs="Tahoma"/>
        </w:rPr>
        <w:t xml:space="preserve"> del massimale stesso.</w:t>
      </w:r>
    </w:p>
    <w:p w14:paraId="5E80A37C" w14:textId="13E89328"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L'assicurazione non comprende i danni a c</w:t>
      </w:r>
      <w:r w:rsidR="008A0011">
        <w:rPr>
          <w:rFonts w:ascii="Calibri" w:hAnsi="Calibri" w:cs="Tahoma"/>
        </w:rPr>
        <w:t>o</w:t>
      </w:r>
      <w:r w:rsidRPr="00F535B3">
        <w:rPr>
          <w:rFonts w:ascii="Calibri" w:hAnsi="Calibri" w:cs="Tahoma"/>
        </w:rPr>
        <w:t>se che l'Assicurato abbia in consegna o custodia o detenga a qualsiasi titolo, salvo i veicoli ed i mezzi di trasporto sotto carico e scarico, ovvero in sosta nell'ambito delle anzidette operazioni, nonché le cose sugli stessi mezzi trasportate.</w:t>
      </w:r>
    </w:p>
    <w:p w14:paraId="080CB2A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L'Assicurato deve immediatamente informare la Società delle procedure civili o penali promosse contro di Lui, fornendo tutti i documenti e le </w:t>
      </w:r>
      <w:r w:rsidRPr="00F535B3">
        <w:rPr>
          <w:rFonts w:ascii="Calibri" w:hAnsi="Calibri" w:cs="Tahoma"/>
          <w:iCs/>
        </w:rPr>
        <w:t xml:space="preserve">prove </w:t>
      </w:r>
      <w:r w:rsidRPr="00F535B3">
        <w:rPr>
          <w:rFonts w:ascii="Calibri" w:hAnsi="Calibri" w:cs="Tahoma"/>
        </w:rPr>
        <w:t>utili alla difesa e la Società avrà facoltà (e, se richiesto, il dovere) di assumere la direzione della causa e la difesa dell'Assicurato.</w:t>
      </w:r>
    </w:p>
    <w:p w14:paraId="6A2D712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L'Assicurato deve astenersi da qualunque transazione o riconoscimento della propria responsabilità senza il consenso della Società. Quanto alle spese giudiziali si applica l'art. 1917 del Codice Civile.</w:t>
      </w:r>
    </w:p>
    <w:p w14:paraId="6C5AB48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presente garanzia sarà valida </w:t>
      </w:r>
      <w:r w:rsidRPr="00F535B3">
        <w:rPr>
          <w:rFonts w:ascii="Calibri" w:hAnsi="Calibri" w:cs="Tahoma"/>
          <w:iCs/>
        </w:rPr>
        <w:t xml:space="preserve">ovunque </w:t>
      </w:r>
      <w:r w:rsidRPr="00F535B3">
        <w:rPr>
          <w:rFonts w:ascii="Calibri" w:hAnsi="Calibri" w:cs="Tahoma"/>
        </w:rPr>
        <w:t>si svolgano attività inerenti l'Assicurato e/o ovunque esista un interesse dell'Assicurato stesso.</w:t>
      </w:r>
    </w:p>
    <w:p w14:paraId="6ECC1380" w14:textId="77777777" w:rsidR="0069478D" w:rsidRPr="00F535B3" w:rsidRDefault="0069478D" w:rsidP="008820E6">
      <w:pPr>
        <w:autoSpaceDE w:val="0"/>
        <w:spacing w:after="0" w:line="240" w:lineRule="auto"/>
        <w:jc w:val="both"/>
        <w:rPr>
          <w:rFonts w:ascii="Calibri" w:hAnsi="Calibri" w:cs="Tahoma"/>
        </w:rPr>
      </w:pPr>
    </w:p>
    <w:p w14:paraId="261516E7" w14:textId="77777777" w:rsidR="0069478D" w:rsidRPr="00F535B3" w:rsidRDefault="0069478D" w:rsidP="008820E6">
      <w:pPr>
        <w:autoSpaceDE w:val="0"/>
        <w:spacing w:after="0" w:line="240" w:lineRule="auto"/>
        <w:jc w:val="both"/>
        <w:rPr>
          <w:rFonts w:ascii="Calibri" w:hAnsi="Calibri" w:cs="Tahoma"/>
          <w:b/>
          <w:bCs/>
        </w:rPr>
      </w:pPr>
      <w:r w:rsidRPr="00F535B3">
        <w:rPr>
          <w:rFonts w:ascii="Calibri" w:hAnsi="Calibri" w:cs="Tahoma"/>
          <w:b/>
          <w:bCs/>
        </w:rPr>
        <w:t>h) Perdita pigioni</w:t>
      </w:r>
    </w:p>
    <w:p w14:paraId="121C6A1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Se i fabbricati assicurati son</w:t>
      </w:r>
      <w:r w:rsidR="00885DF1" w:rsidRPr="00F535B3">
        <w:rPr>
          <w:rFonts w:ascii="Calibri" w:hAnsi="Calibri" w:cs="Tahoma"/>
        </w:rPr>
        <w:t>o</w:t>
      </w:r>
      <w:r w:rsidRPr="00F535B3">
        <w:rPr>
          <w:rFonts w:ascii="Calibri" w:hAnsi="Calibri" w:cs="Tahoma"/>
        </w:rPr>
        <w:t xml:space="preserve"> colpiti da sinistro non escluso a termini della presente polizza, la Società rifonderà all’Assicurato, fino a concorrenza del massimale stabilito </w:t>
      </w:r>
      <w:r w:rsidR="00B560CE" w:rsidRPr="00F535B3">
        <w:rPr>
          <w:rFonts w:ascii="Calibri" w:hAnsi="Calibri" w:cs="Tahoma"/>
        </w:rPr>
        <w:t xml:space="preserve">nell'apposita scheda della sezione 4 sotto la voce </w:t>
      </w:r>
      <w:r w:rsidRPr="00F535B3">
        <w:rPr>
          <w:rFonts w:ascii="Calibri" w:hAnsi="Calibri" w:cs="Tahoma"/>
        </w:rPr>
        <w:t xml:space="preserve">"Perdita pigioni" e senza applicazione della regola proporzionale di cui all'Art. 1907 C.C., anche quella parte di pigione </w:t>
      </w:r>
      <w:r w:rsidRPr="00F535B3">
        <w:rPr>
          <w:rFonts w:ascii="Calibri" w:hAnsi="Calibri" w:cs="Tahoma"/>
          <w:iCs/>
        </w:rPr>
        <w:t xml:space="preserve">e/o </w:t>
      </w:r>
      <w:r w:rsidRPr="00F535B3">
        <w:rPr>
          <w:rFonts w:ascii="Calibri" w:hAnsi="Calibri" w:cs="Tahoma"/>
        </w:rPr>
        <w:t>canoni concessori che egli non potesse percepire per i locali regolarmente affittati e/o concessi e rimasti danneggiati.</w:t>
      </w:r>
    </w:p>
    <w:p w14:paraId="671DF95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Ciò per il tempo necessario per il loro ripristino, ma non oltre il limite di 12 mesi.</w:t>
      </w:r>
    </w:p>
    <w:p w14:paraId="03F2B54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Per i locali regolarmente affittati, si intendono anche quelli occupati dall'Assicurato-Proprietario che vengono compresi in garanzia per l'importo della pigione presunta ad essi relativa.</w:t>
      </w:r>
    </w:p>
    <w:p w14:paraId="112038C3" w14:textId="77777777" w:rsidR="0069478D" w:rsidRPr="00F535B3" w:rsidRDefault="0069478D" w:rsidP="008820E6">
      <w:pPr>
        <w:autoSpaceDE w:val="0"/>
        <w:spacing w:after="0" w:line="240" w:lineRule="auto"/>
        <w:jc w:val="both"/>
        <w:rPr>
          <w:rFonts w:ascii="Calibri" w:hAnsi="Calibri" w:cs="Tahoma"/>
          <w:b/>
          <w:bCs/>
        </w:rPr>
      </w:pPr>
    </w:p>
    <w:p w14:paraId="1C2E4285" w14:textId="77777777" w:rsidR="0069478D" w:rsidRPr="00F535B3" w:rsidRDefault="0069478D" w:rsidP="008820E6">
      <w:pPr>
        <w:autoSpaceDE w:val="0"/>
        <w:spacing w:after="0" w:line="240" w:lineRule="auto"/>
        <w:jc w:val="both"/>
        <w:rPr>
          <w:rFonts w:ascii="Calibri" w:hAnsi="Calibri" w:cs="Tahoma"/>
          <w:b/>
          <w:bCs/>
        </w:rPr>
      </w:pPr>
      <w:r w:rsidRPr="00F535B3">
        <w:rPr>
          <w:rFonts w:ascii="Calibri" w:hAnsi="Calibri" w:cs="Tahoma"/>
          <w:b/>
          <w:bCs/>
        </w:rPr>
        <w:t>i) Ricostruzione archivi, documenti, dati e programmi</w:t>
      </w:r>
    </w:p>
    <w:p w14:paraId="35BAAC3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Società si obbliga a tenere indenne l'Assicurato, con i limiti di indennizzo, franchigie e scoperti, ove previsti, stabiliti </w:t>
      </w:r>
      <w:r w:rsidR="00B560CE" w:rsidRPr="00F535B3">
        <w:rPr>
          <w:rFonts w:ascii="Calibri" w:hAnsi="Calibri" w:cs="Tahoma"/>
        </w:rPr>
        <w:t xml:space="preserve">nell'apposita scheda della sezione 4 sotto la voce </w:t>
      </w:r>
      <w:r w:rsidRPr="00F535B3">
        <w:rPr>
          <w:rFonts w:ascii="Calibri" w:hAnsi="Calibri" w:cs="Tahoma"/>
        </w:rPr>
        <w:t xml:space="preserve">"Archivi, documenti, dati, programmi, ecc.” e senza l'applicazione del disposto dell'art. 1907 C.C., del costo del materiale e delle spese necessariamente sostenute, entro il termine di 12 mesi dal sinistro (salvo quanto diversamente convenuto), per la ricostruzione ed il rifacimento di archivi, </w:t>
      </w:r>
      <w:r w:rsidRPr="00F535B3">
        <w:rPr>
          <w:rFonts w:ascii="Calibri" w:hAnsi="Calibri" w:cs="Tahoma"/>
        </w:rPr>
        <w:lastRenderedPageBreak/>
        <w:t xml:space="preserve">documenti, disegni, registri, </w:t>
      </w:r>
      <w:proofErr w:type="spellStart"/>
      <w:r w:rsidRPr="00F535B3">
        <w:rPr>
          <w:rFonts w:ascii="Calibri" w:hAnsi="Calibri" w:cs="Tahoma"/>
        </w:rPr>
        <w:t>microfilms</w:t>
      </w:r>
      <w:proofErr w:type="spellEnd"/>
      <w:r w:rsidRPr="00F535B3">
        <w:rPr>
          <w:rFonts w:ascii="Calibri" w:hAnsi="Calibri" w:cs="Tahoma"/>
        </w:rPr>
        <w:t>, nastri o dischi magnetici, schede perforate, altri supporti di dati, "Programmi di utente" e “Programmi in licenza d’uso”.</w:t>
      </w:r>
    </w:p>
    <w:p w14:paraId="556D101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Per "supporti di dati" si intende il materiale intercambiabile da parte dell'Assicurato, per la memorizzazione di informazioni leggibili a macchina nonché materiale fisso ad uso memoria di massa. </w:t>
      </w:r>
    </w:p>
    <w:p w14:paraId="540F545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Per "dati" si intendono le informazioni leggibili a macchina su supporti intercambiabili, memorizzati dall'Assicurato con esclusione quindi dei dati su supporti; fissi per destinazione, i dati su memorie operative delle </w:t>
      </w:r>
      <w:proofErr w:type="spellStart"/>
      <w:r w:rsidRPr="00F535B3">
        <w:rPr>
          <w:rFonts w:ascii="Calibri" w:hAnsi="Calibri" w:cs="Tahoma"/>
        </w:rPr>
        <w:t>unita</w:t>
      </w:r>
      <w:proofErr w:type="spellEnd"/>
      <w:r w:rsidRPr="00F535B3">
        <w:rPr>
          <w:rFonts w:ascii="Calibri" w:hAnsi="Calibri" w:cs="Tahoma"/>
        </w:rPr>
        <w:t xml:space="preserve"> centrali nonché qualsiasi altro dato non modificabile dall'Assicurato.</w:t>
      </w:r>
    </w:p>
    <w:p w14:paraId="6B227AF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Per "Programmi di utente": si intendono sequenze di informazioni - che costituiscono istruzioni eseguibili dall'elaboratore - che l'Assicurato utilizza in quanto sviluppati per i suoi scopi da propri dipendenti, da Società specializzate o prestatori d'opera da esso specificatamente incaricati.</w:t>
      </w:r>
    </w:p>
    <w:p w14:paraId="24D46A3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E facoltà dell'Assicurato ricostituire i propri programmi di utente anche in una nuova forma, purch</w:t>
      </w:r>
      <w:r w:rsidR="008820E6" w:rsidRPr="00F535B3">
        <w:rPr>
          <w:rFonts w:ascii="Calibri" w:hAnsi="Calibri" w:cs="Tahoma"/>
        </w:rPr>
        <w:t>é</w:t>
      </w:r>
      <w:r w:rsidRPr="00F535B3">
        <w:rPr>
          <w:rFonts w:ascii="Calibri" w:hAnsi="Calibri" w:cs="Tahoma"/>
        </w:rPr>
        <w:t xml:space="preserve"> il costo relativo non risulti più </w:t>
      </w:r>
      <w:r w:rsidRPr="00F535B3">
        <w:rPr>
          <w:rFonts w:ascii="Calibri" w:hAnsi="Calibri" w:cs="Tahoma"/>
          <w:iCs/>
        </w:rPr>
        <w:t xml:space="preserve">elevato </w:t>
      </w:r>
      <w:r w:rsidRPr="00F535B3">
        <w:rPr>
          <w:rFonts w:ascii="Calibri" w:hAnsi="Calibri" w:cs="Tahoma"/>
        </w:rPr>
        <w:t>di quello necessario per il ripristino dei dati nella loro forma originaria.</w:t>
      </w:r>
    </w:p>
    <w:p w14:paraId="03FC809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Per “Programmi in licenza d'uso” si intendono una sequenza di informazioni costituenti istruzioni eseguibili dall'elaboratore che l'Assicurato utilizza in base ad un contratto con il fornitore per il periodo di tempo precisato nel contratto stesso, leggibili a macchina e memorizzabili su supporti; in caso di danno la Società indennizza i costi necessari ed effettivamente sostenuti per la duplicazione o per il riacquisto dei programmi di licenza d' uso distrutti, danneggiati o sottratti.</w:t>
      </w:r>
    </w:p>
    <w:p w14:paraId="08DE50A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Se la duplicazione o il riacquisto non è necessaria o non avviene entro un anno dal sinistro, l'Assicurato decade dal diritto all'indennizzo. </w:t>
      </w:r>
    </w:p>
    <w:p w14:paraId="53C85C0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Si intendono comprese anche le spese sostenute per il lavoro di studio e/o ricerca </w:t>
      </w:r>
      <w:r w:rsidRPr="00F535B3">
        <w:rPr>
          <w:rFonts w:ascii="Calibri" w:hAnsi="Calibri" w:cs="Tahoma"/>
          <w:iCs/>
        </w:rPr>
        <w:t xml:space="preserve">(ivi </w:t>
      </w:r>
      <w:r w:rsidRPr="00F535B3">
        <w:rPr>
          <w:rFonts w:ascii="Calibri" w:hAnsi="Calibri" w:cs="Tahoma"/>
        </w:rPr>
        <w:t>comprese le spese di trasferta) eseguita da professionisti e/o dipendenti di cui l'Assicurato possa valersi, comprese le spese per la ricerca dei dati perduti e/o per la loro ricostruzione.</w:t>
      </w:r>
    </w:p>
    <w:p w14:paraId="487E3D39" w14:textId="77777777" w:rsidR="0069478D" w:rsidRPr="00F535B3" w:rsidRDefault="0069478D" w:rsidP="008820E6">
      <w:pPr>
        <w:autoSpaceDE w:val="0"/>
        <w:spacing w:after="0" w:line="240" w:lineRule="auto"/>
        <w:jc w:val="both"/>
        <w:rPr>
          <w:rFonts w:ascii="Calibri" w:hAnsi="Calibri" w:cs="Tahoma"/>
        </w:rPr>
      </w:pPr>
    </w:p>
    <w:p w14:paraId="2DFF89A7" w14:textId="77777777" w:rsidR="0069478D" w:rsidRPr="00F535B3" w:rsidRDefault="0069478D" w:rsidP="008820E6">
      <w:pPr>
        <w:autoSpaceDE w:val="0"/>
        <w:spacing w:after="0" w:line="240" w:lineRule="auto"/>
        <w:jc w:val="both"/>
        <w:rPr>
          <w:rFonts w:ascii="Calibri" w:hAnsi="Calibri" w:cs="Tahoma"/>
          <w:b/>
          <w:bCs/>
        </w:rPr>
      </w:pPr>
      <w:r w:rsidRPr="00F535B3">
        <w:rPr>
          <w:rFonts w:ascii="Calibri" w:hAnsi="Calibri" w:cs="Tahoma"/>
          <w:b/>
          <w:bCs/>
        </w:rPr>
        <w:t>l) Ripristino dei danni</w:t>
      </w:r>
    </w:p>
    <w:p w14:paraId="3F508C42" w14:textId="77777777" w:rsidR="0069478D" w:rsidRPr="00F535B3" w:rsidRDefault="0069478D" w:rsidP="008820E6">
      <w:pPr>
        <w:autoSpaceDE w:val="0"/>
        <w:spacing w:after="0" w:line="240" w:lineRule="auto"/>
        <w:jc w:val="both"/>
        <w:rPr>
          <w:rFonts w:ascii="Calibri" w:hAnsi="Calibri" w:cs="Tahoma"/>
          <w:bCs/>
        </w:rPr>
      </w:pPr>
      <w:r w:rsidRPr="00F535B3">
        <w:rPr>
          <w:rFonts w:ascii="Calibri" w:hAnsi="Calibri" w:cs="Tahoma"/>
          <w:bCs/>
        </w:rPr>
        <w:t>Relativamente al ripristino dei danni cagionati da sinistro indennizzabile a termine di polizza, se questo avviene con la prestazione d’opera di propri dipendenti si conviene che la Società rimborserà all’Ente Contraente le spese relative desunte dalla documentazione fornita dagli uffici dell’Ente Contraente che contiene come base di calcolo i seguenti parametri:</w:t>
      </w:r>
    </w:p>
    <w:p w14:paraId="1021897C" w14:textId="77777777" w:rsidR="0069478D" w:rsidRPr="00F535B3" w:rsidRDefault="0069478D" w:rsidP="00AE3E06">
      <w:pPr>
        <w:numPr>
          <w:ilvl w:val="0"/>
          <w:numId w:val="9"/>
        </w:numPr>
        <w:suppressAutoHyphens/>
        <w:autoSpaceDE w:val="0"/>
        <w:spacing w:after="0" w:line="240" w:lineRule="auto"/>
        <w:jc w:val="both"/>
        <w:rPr>
          <w:rFonts w:ascii="Calibri" w:hAnsi="Calibri" w:cs="Tahoma"/>
          <w:bCs/>
        </w:rPr>
      </w:pPr>
      <w:r w:rsidRPr="00F535B3">
        <w:rPr>
          <w:rFonts w:ascii="Calibri" w:hAnsi="Calibri" w:cs="Tahoma"/>
          <w:bCs/>
        </w:rPr>
        <w:t>per la manodopera (dipendente dell’Ente Contraente): il costo orario per operai qualificati risultanti dalle tabelle bimensili dei prezzi per la manodopera fornite dal Ministero dei LL.PP. tramite il Provveditorato alle OO.PP. della Regione con la maggiorazione del 25% delle stesse tabelle indicato dalla voce “Spese Generali ed utili d’impresa”;</w:t>
      </w:r>
    </w:p>
    <w:p w14:paraId="71A414CA" w14:textId="77777777" w:rsidR="0069478D" w:rsidRPr="00F535B3" w:rsidRDefault="0069478D" w:rsidP="00AE3E06">
      <w:pPr>
        <w:numPr>
          <w:ilvl w:val="0"/>
          <w:numId w:val="9"/>
        </w:numPr>
        <w:suppressAutoHyphens/>
        <w:autoSpaceDE w:val="0"/>
        <w:spacing w:after="0" w:line="240" w:lineRule="auto"/>
        <w:jc w:val="both"/>
        <w:rPr>
          <w:rFonts w:ascii="Calibri" w:hAnsi="Calibri" w:cs="Tahoma"/>
          <w:bCs/>
        </w:rPr>
      </w:pPr>
      <w:r w:rsidRPr="00F535B3">
        <w:rPr>
          <w:rFonts w:ascii="Calibri" w:hAnsi="Calibri" w:cs="Tahoma"/>
          <w:bCs/>
        </w:rPr>
        <w:t>per i materiali (se vengono utilizzati quelli esistenti nelle giacenze del magazzino dell’Ente Contraente): la tabella dei prezzi fornita dallo stesso provveditorato alle OO.PP. della Regione, o, in alternativa il prezziario della Camera di Commercio competente.</w:t>
      </w:r>
    </w:p>
    <w:p w14:paraId="3EBE72CF" w14:textId="77777777" w:rsidR="0069478D" w:rsidRPr="00F535B3" w:rsidRDefault="0069478D" w:rsidP="008820E6">
      <w:pPr>
        <w:autoSpaceDE w:val="0"/>
        <w:spacing w:after="0" w:line="240" w:lineRule="auto"/>
        <w:jc w:val="both"/>
        <w:rPr>
          <w:rFonts w:ascii="Calibri" w:hAnsi="Calibri" w:cs="Tahoma"/>
        </w:rPr>
      </w:pPr>
    </w:p>
    <w:p w14:paraId="2B47388E" w14:textId="77777777" w:rsidR="0069478D" w:rsidRPr="00F535B3" w:rsidRDefault="0069478D" w:rsidP="008820E6">
      <w:pPr>
        <w:autoSpaceDE w:val="0"/>
        <w:spacing w:after="0" w:line="240" w:lineRule="auto"/>
        <w:jc w:val="both"/>
        <w:rPr>
          <w:rFonts w:ascii="Calibri" w:hAnsi="Calibri" w:cs="Tahoma"/>
          <w:b/>
          <w:bCs/>
        </w:rPr>
      </w:pPr>
      <w:r w:rsidRPr="00F535B3">
        <w:rPr>
          <w:rFonts w:ascii="Calibri" w:hAnsi="Calibri" w:cs="Tahoma"/>
          <w:b/>
          <w:bCs/>
        </w:rPr>
        <w:t>m) Urto veicoli</w:t>
      </w:r>
    </w:p>
    <w:p w14:paraId="665172C1" w14:textId="77777777" w:rsidR="0069478D" w:rsidRPr="00F535B3" w:rsidRDefault="0069478D" w:rsidP="008820E6">
      <w:pPr>
        <w:autoSpaceDE w:val="0"/>
        <w:spacing w:after="0" w:line="240" w:lineRule="auto"/>
        <w:jc w:val="both"/>
        <w:rPr>
          <w:rFonts w:ascii="Calibri" w:hAnsi="Calibri" w:cs="Tahoma"/>
          <w:bCs/>
        </w:rPr>
      </w:pPr>
      <w:r w:rsidRPr="00F535B3">
        <w:rPr>
          <w:rFonts w:ascii="Calibri" w:hAnsi="Calibri" w:cs="Tahoma"/>
          <w:bCs/>
        </w:rPr>
        <w:t>La Società risponde dei danni materiali e diretti causati agli enti assicurati (esclusi in ogni caso i veicoli iscritti al P.R.A.) da urto di veicoli, natanti o mezzi ferroviari, non appartenenti all'Assicurato né al suo servizio.</w:t>
      </w:r>
    </w:p>
    <w:p w14:paraId="5DAC47C7" w14:textId="77777777" w:rsidR="003A05E6" w:rsidRPr="00F535B3" w:rsidRDefault="0069478D" w:rsidP="003A05E6">
      <w:pPr>
        <w:autoSpaceDE w:val="0"/>
        <w:spacing w:after="0" w:line="240" w:lineRule="auto"/>
        <w:jc w:val="both"/>
        <w:rPr>
          <w:rFonts w:ascii="Calibri" w:hAnsi="Calibri" w:cs="Tahoma"/>
        </w:rPr>
      </w:pPr>
      <w:r w:rsidRPr="00F535B3">
        <w:rPr>
          <w:rFonts w:ascii="Calibri" w:hAnsi="Calibri" w:cs="Tahoma"/>
          <w:bCs/>
        </w:rPr>
        <w:t xml:space="preserve">Ai fini della presente estensione di garanzia resta convenuto che il pagamento dell'indennizzo sarà effettuato nei termini previsti </w:t>
      </w:r>
      <w:r w:rsidR="00B560CE" w:rsidRPr="00F535B3">
        <w:rPr>
          <w:rFonts w:ascii="Calibri" w:hAnsi="Calibri" w:cs="Tahoma"/>
        </w:rPr>
        <w:t>nell'apposita scheda della sezione 4 sotto la voce “Urto veicoli”</w:t>
      </w:r>
      <w:r w:rsidR="003A05E6" w:rsidRPr="00F535B3">
        <w:rPr>
          <w:rFonts w:ascii="Calibri" w:hAnsi="Calibri" w:cs="Tahoma"/>
        </w:rPr>
        <w:t>.</w:t>
      </w:r>
    </w:p>
    <w:p w14:paraId="354A8C30" w14:textId="77777777" w:rsidR="003A05E6" w:rsidRPr="00F535B3" w:rsidRDefault="003A05E6" w:rsidP="003A05E6">
      <w:pPr>
        <w:autoSpaceDE w:val="0"/>
        <w:spacing w:after="0" w:line="240" w:lineRule="auto"/>
        <w:jc w:val="both"/>
        <w:rPr>
          <w:rFonts w:ascii="Calibri" w:hAnsi="Calibri" w:cs="Tahoma"/>
        </w:rPr>
      </w:pPr>
    </w:p>
    <w:p w14:paraId="07F0E0B0" w14:textId="77777777" w:rsidR="0069478D" w:rsidRPr="00F535B3" w:rsidRDefault="0069478D" w:rsidP="008820E6">
      <w:pPr>
        <w:pStyle w:val="Titolo1"/>
      </w:pPr>
      <w:bookmarkStart w:id="25" w:name="_Toc42249357"/>
      <w:r w:rsidRPr="00F535B3">
        <w:t xml:space="preserve">Art. </w:t>
      </w:r>
      <w:r w:rsidR="00917C55" w:rsidRPr="00F535B3">
        <w:t>2.</w:t>
      </w:r>
      <w:r w:rsidRPr="00F535B3">
        <w:t>2 - Esclusioni</w:t>
      </w:r>
      <w:bookmarkEnd w:id="25"/>
    </w:p>
    <w:p w14:paraId="3EE86BD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Società non è obbligata unicamente </w:t>
      </w:r>
      <w:r w:rsidR="008820E6" w:rsidRPr="00F535B3">
        <w:rPr>
          <w:rFonts w:ascii="Calibri" w:hAnsi="Calibri" w:cs="Tahoma"/>
        </w:rPr>
        <w:t>(anche in deroga all'Art. 1912 C.C</w:t>
      </w:r>
      <w:r w:rsidRPr="00F535B3">
        <w:rPr>
          <w:rFonts w:ascii="Calibri" w:hAnsi="Calibri" w:cs="Tahoma"/>
        </w:rPr>
        <w:t>.) a risarcire danni causati da:</w:t>
      </w:r>
    </w:p>
    <w:p w14:paraId="757E283D"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a) </w:t>
      </w:r>
      <w:r w:rsidRPr="00F535B3">
        <w:rPr>
          <w:rFonts w:ascii="Calibri" w:hAnsi="Calibri" w:cs="Tahoma"/>
        </w:rPr>
        <w:tab/>
        <w:t>atti di guerra, di insurrezione, di occupazione militare, di invasione, di provvedimenti di qualsiasi governo od Autorità anche locale, di diritto o di fatto.</w:t>
      </w:r>
    </w:p>
    <w:p w14:paraId="03DAA626"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ab/>
        <w:t>Si precisa che non sono considerati "atti di guerra od insurrezione" le azioni di organizzazioni terroristiche e/o politiche anche se inquisite per insurrezione armata contro i poteri costituiti o simili imputazioni;</w:t>
      </w:r>
    </w:p>
    <w:p w14:paraId="7624A830"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b) </w:t>
      </w:r>
      <w:r w:rsidRPr="00F535B3">
        <w:rPr>
          <w:rFonts w:ascii="Calibri" w:hAnsi="Calibri" w:cs="Tahoma"/>
        </w:rPr>
        <w:tab/>
        <w:t>esplosioni o da emanazioni di calore o da radiazioni provocate da trasmutazione del nucleo dell'atomo, come pure da radiazioni provocate dall'accelerazione artificiale di particelle atomiche;</w:t>
      </w:r>
    </w:p>
    <w:p w14:paraId="775535F7"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c) </w:t>
      </w:r>
      <w:r w:rsidRPr="00F535B3">
        <w:rPr>
          <w:rFonts w:ascii="Calibri" w:hAnsi="Calibri" w:cs="Tahoma"/>
        </w:rPr>
        <w:tab/>
        <w:t>dolo del Contraente e dell'Assicurato; la colpa grave dei predetti invece, non pregiudica la risarcibilità di eventuali sinistri;</w:t>
      </w:r>
    </w:p>
    <w:p w14:paraId="1B0440BD"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d) </w:t>
      </w:r>
      <w:r w:rsidRPr="00F535B3">
        <w:rPr>
          <w:rFonts w:ascii="Calibri" w:hAnsi="Calibri" w:cs="Tahoma"/>
        </w:rPr>
        <w:tab/>
        <w:t>guasti meccanici ed elettrici propri del macchinario e delle attrezzature;</w:t>
      </w:r>
    </w:p>
    <w:p w14:paraId="0D345DD1" w14:textId="45BF706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e) </w:t>
      </w:r>
      <w:r w:rsidRPr="00F535B3">
        <w:rPr>
          <w:rFonts w:ascii="Calibri" w:hAnsi="Calibri" w:cs="Tahoma"/>
        </w:rPr>
        <w:tab/>
        <w:t xml:space="preserve">graduale deterioramento e logorio che siano conseguenza naturale dell’uso o del funzionamento o causati dagli effetti graduali degli agenti atmosferici, usura, corrosione, incrostazione, ossidazione, arrugginimento dei beni assicurati, contaminazione, umidità, brina, condensa, stillicidio, evaporazione o perdita di peso, alterazione di colore, sapore, termiti, insetti, vermi, </w:t>
      </w:r>
      <w:r w:rsidR="00214BB2">
        <w:rPr>
          <w:rFonts w:ascii="Calibri" w:hAnsi="Calibri" w:cs="Tahoma"/>
        </w:rPr>
        <w:t xml:space="preserve">funghi, muffe </w:t>
      </w:r>
      <w:r w:rsidRPr="00F535B3">
        <w:rPr>
          <w:rFonts w:ascii="Calibri" w:hAnsi="Calibri" w:cs="Tahoma"/>
        </w:rPr>
        <w:t xml:space="preserve">a meno che detti danni non risultino come conseguenza di </w:t>
      </w:r>
      <w:r w:rsidRPr="00F535B3">
        <w:rPr>
          <w:rFonts w:ascii="Calibri" w:hAnsi="Calibri" w:cs="Tahoma"/>
        </w:rPr>
        <w:lastRenderedPageBreak/>
        <w:t>danno agli apparecchi di condizionamento causato da un evento non escluso dalle condizioni contrattuali. Si precisa che in caso di scoppio delle macchine o degli impianti originato da usura, corrosione o difetti di materiale, dalla presente garanzia sono esclusi solamente i danni alle parti usurate, corrose o difettose della macchina, o dell'impianto stesso che hanno provocato il danno. Non è peraltro esclusa l'autocombustione e/o la fermentazione;</w:t>
      </w:r>
    </w:p>
    <w:p w14:paraId="2CFFD585"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f) </w:t>
      </w:r>
      <w:r w:rsidRPr="00F535B3">
        <w:rPr>
          <w:rFonts w:ascii="Calibri" w:hAnsi="Calibri" w:cs="Tahoma"/>
        </w:rPr>
        <w:tab/>
        <w:t>appropriazione indebita, smarrimento, saccheggio, ammanchi;</w:t>
      </w:r>
    </w:p>
    <w:p w14:paraId="6DAF2ACD"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g) </w:t>
      </w:r>
      <w:r w:rsidRPr="00F535B3">
        <w:rPr>
          <w:rFonts w:ascii="Calibri" w:hAnsi="Calibri" w:cs="Tahoma"/>
        </w:rPr>
        <w:tab/>
        <w:t>danni indiretti di qualsiasi natura tranne quanto espressamente incluso in garanzia con apposite condizioni;</w:t>
      </w:r>
    </w:p>
    <w:p w14:paraId="7409F25B"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h) </w:t>
      </w:r>
      <w:r w:rsidRPr="00F535B3">
        <w:rPr>
          <w:rFonts w:ascii="Calibri" w:hAnsi="Calibri" w:cs="Tahoma"/>
        </w:rPr>
        <w:tab/>
        <w:t>trasporto delle cose assicurate all'esterno di aree private;</w:t>
      </w:r>
    </w:p>
    <w:p w14:paraId="3CA37EE0" w14:textId="77777777" w:rsidR="0069478D" w:rsidRPr="00F535B3" w:rsidRDefault="0069478D" w:rsidP="00AE3E06">
      <w:pPr>
        <w:pStyle w:val="Paragrafoelenco"/>
        <w:numPr>
          <w:ilvl w:val="0"/>
          <w:numId w:val="15"/>
        </w:numPr>
        <w:tabs>
          <w:tab w:val="left" w:pos="426"/>
        </w:tabs>
        <w:suppressAutoHyphens/>
        <w:autoSpaceDE w:val="0"/>
        <w:spacing w:line="240" w:lineRule="auto"/>
        <w:ind w:left="426" w:hanging="426"/>
        <w:contextualSpacing w:val="0"/>
        <w:rPr>
          <w:rFonts w:cs="Tahoma"/>
        </w:rPr>
      </w:pPr>
      <w:r w:rsidRPr="00F535B3">
        <w:rPr>
          <w:rFonts w:cs="Tahoma"/>
        </w:rPr>
        <w:t>inquinamento di aria, acqua, suolo;</w:t>
      </w:r>
    </w:p>
    <w:p w14:paraId="67472DEA"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j) </w:t>
      </w:r>
      <w:r w:rsidRPr="00F535B3">
        <w:rPr>
          <w:rFonts w:ascii="Calibri" w:hAnsi="Calibri" w:cs="Tahoma"/>
        </w:rPr>
        <w:tab/>
        <w:t xml:space="preserve">lavori di costruzione, modifica e trasformazione di fabbricati; di montaggi, smontaggi, manutenzione e revisione di macchinari. Non sono in ogni caso esclusi </w:t>
      </w:r>
      <w:proofErr w:type="spellStart"/>
      <w:r w:rsidRPr="00F535B3">
        <w:rPr>
          <w:rFonts w:ascii="Calibri" w:hAnsi="Calibri" w:cs="Tahoma"/>
        </w:rPr>
        <w:t>ne</w:t>
      </w:r>
      <w:proofErr w:type="spellEnd"/>
      <w:r w:rsidRPr="00F535B3">
        <w:rPr>
          <w:rFonts w:ascii="Calibri" w:hAnsi="Calibri" w:cs="Tahoma"/>
        </w:rPr>
        <w:t xml:space="preserve"> i danni da incendio, esplosione, scoppio, ne altri danni non direttamente ed esclusivamente causati dai lavori di costruzione, montaggio, revisione;</w:t>
      </w:r>
    </w:p>
    <w:p w14:paraId="30B96258" w14:textId="4E3E012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k) </w:t>
      </w:r>
      <w:r w:rsidRPr="00F535B3">
        <w:rPr>
          <w:rFonts w:ascii="Calibri" w:hAnsi="Calibri" w:cs="Tahoma"/>
        </w:rPr>
        <w:tab/>
        <w:t>normale assestamento, restringimento, dilatazione o espansione di fondamenta, pareti, pavimenti, solai e tetti, impianti e tubazioni nonché crollo</w:t>
      </w:r>
      <w:r w:rsidR="00214BB2">
        <w:rPr>
          <w:rFonts w:ascii="Calibri" w:hAnsi="Calibri" w:cs="Tahoma"/>
        </w:rPr>
        <w:t>,</w:t>
      </w:r>
      <w:r w:rsidRPr="00F535B3">
        <w:rPr>
          <w:rFonts w:ascii="Calibri" w:hAnsi="Calibri" w:cs="Tahoma"/>
        </w:rPr>
        <w:t xml:space="preserve"> collasso </w:t>
      </w:r>
      <w:r w:rsidR="00214BB2">
        <w:rPr>
          <w:rFonts w:ascii="Calibri" w:hAnsi="Calibri" w:cs="Tahoma"/>
        </w:rPr>
        <w:t xml:space="preserve">o cedimento </w:t>
      </w:r>
      <w:r w:rsidRPr="00F535B3">
        <w:rPr>
          <w:rFonts w:ascii="Calibri" w:hAnsi="Calibri" w:cs="Tahoma"/>
        </w:rPr>
        <w:t>strutturale, tranne quanto espressamente incluso in garanzia con apposite condizioni;</w:t>
      </w:r>
    </w:p>
    <w:p w14:paraId="52FE98DE"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l) </w:t>
      </w:r>
      <w:r w:rsidRPr="00F535B3">
        <w:rPr>
          <w:rFonts w:ascii="Calibri" w:hAnsi="Calibri" w:cs="Tahoma"/>
        </w:rPr>
        <w:tab/>
        <w:t>messa in esecuzione di ordinanze delle Autorità o di leggi che regolino la costruzione, ricostruzione o demolizione dei fabbricati assicurati, ad eccezione di quanta previsto dalle garanzie "spese di demolizione e sgombero dei residuati del sinistro" e "ordinanze di Autorità - oneri di urbanizzazione";</w:t>
      </w:r>
    </w:p>
    <w:p w14:paraId="0C3B60C2"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m) </w:t>
      </w:r>
      <w:r w:rsidRPr="00F535B3">
        <w:rPr>
          <w:rFonts w:ascii="Calibri" w:hAnsi="Calibri" w:cs="Tahoma"/>
        </w:rPr>
        <w:tab/>
        <w:t>maremoto, mareggiate e penetrazioni acqua marina, eruzioni vulcaniche, bradisismo, valanghe e slavine;</w:t>
      </w:r>
    </w:p>
    <w:p w14:paraId="5CFB995D"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n) </w:t>
      </w:r>
      <w:r w:rsidRPr="00F535B3">
        <w:rPr>
          <w:rFonts w:ascii="Calibri" w:hAnsi="Calibri" w:cs="Tahoma"/>
        </w:rPr>
        <w:tab/>
        <w:t>derivanti da eventi per i quali, per legge o per contratto, deve rispondere il costruttore od il fornitore.</w:t>
      </w:r>
    </w:p>
    <w:p w14:paraId="3B37690A" w14:textId="77777777" w:rsidR="0069478D" w:rsidRPr="00F535B3" w:rsidRDefault="0069478D" w:rsidP="008820E6">
      <w:pPr>
        <w:autoSpaceDE w:val="0"/>
        <w:spacing w:after="0" w:line="240" w:lineRule="auto"/>
        <w:ind w:left="426" w:hanging="426"/>
        <w:jc w:val="both"/>
        <w:rPr>
          <w:rFonts w:ascii="Calibri" w:hAnsi="Calibri" w:cs="Tahoma"/>
        </w:rPr>
      </w:pPr>
      <w:r w:rsidRPr="00F535B3">
        <w:rPr>
          <w:rFonts w:ascii="Calibri" w:hAnsi="Calibri" w:cs="Tahoma"/>
        </w:rPr>
        <w:t>o)    contaminazione chimica o biologica o nucleare, inquinamento;</w:t>
      </w:r>
    </w:p>
    <w:p w14:paraId="57C57FD2" w14:textId="77777777" w:rsidR="0069478D" w:rsidRPr="00F535B3" w:rsidRDefault="0069478D" w:rsidP="008820E6">
      <w:pPr>
        <w:autoSpaceDE w:val="0"/>
        <w:spacing w:after="0" w:line="240" w:lineRule="auto"/>
        <w:ind w:left="426" w:hanging="426"/>
        <w:jc w:val="both"/>
        <w:rPr>
          <w:rFonts w:ascii="Calibri" w:hAnsi="Calibri" w:cs="Tahoma"/>
        </w:rPr>
      </w:pPr>
      <w:r w:rsidRPr="00F535B3">
        <w:rPr>
          <w:rFonts w:ascii="Calibri" w:hAnsi="Calibri" w:cs="Tahoma"/>
        </w:rPr>
        <w:t>p)  mancata e/o anormale fornitura di energia, gas, acqua, salvo che tale mancata e/o anormale fornitura sia stata provocata da evento non altrimenti escluso che abbia colpito le cose assicurate oppure enti posti nell’ambito di 20m da esse.</w:t>
      </w:r>
    </w:p>
    <w:p w14:paraId="4EC5774D"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p>
    <w:p w14:paraId="087EA0E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Tutto quanto sopra – ad eccezione dei punti a) b) e i) - salvo che i danni siano provocati da un altro evento non altrimenti escluso, </w:t>
      </w:r>
      <w:r w:rsidRPr="00F535B3">
        <w:rPr>
          <w:rFonts w:ascii="Calibri" w:hAnsi="Calibri" w:cs="Tahoma"/>
          <w:iCs/>
        </w:rPr>
        <w:t xml:space="preserve">e/o </w:t>
      </w:r>
      <w:r w:rsidRPr="00F535B3">
        <w:rPr>
          <w:rFonts w:ascii="Calibri" w:hAnsi="Calibri" w:cs="Tahoma"/>
        </w:rPr>
        <w:t>che ne derivi altro danno non altrimenti escluso ai sensi della presente polizza, e in tale ultimo caso la Società sarà obbligata solo per la parte di danno non altrimenti escluso.</w:t>
      </w:r>
    </w:p>
    <w:p w14:paraId="7CEFDF9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Per i danni dei quali deve rispondere per legge o per contratto il Costruttore o il Fornitore, la Società potrà, a proprio giudizio, esercitare il diritto di rivalsa.</w:t>
      </w:r>
    </w:p>
    <w:p w14:paraId="19626321" w14:textId="77777777" w:rsidR="0069478D" w:rsidRPr="00F535B3" w:rsidRDefault="0069478D" w:rsidP="008820E6">
      <w:pPr>
        <w:autoSpaceDE w:val="0"/>
        <w:spacing w:after="0" w:line="240" w:lineRule="auto"/>
        <w:jc w:val="both"/>
        <w:rPr>
          <w:rFonts w:ascii="Calibri" w:hAnsi="Calibri" w:cs="Tahoma"/>
        </w:rPr>
      </w:pPr>
    </w:p>
    <w:p w14:paraId="6E819B6A" w14:textId="77777777" w:rsidR="0069478D" w:rsidRPr="00F535B3" w:rsidRDefault="0069478D" w:rsidP="00711702">
      <w:pPr>
        <w:pStyle w:val="Titolo1"/>
      </w:pPr>
      <w:bookmarkStart w:id="26" w:name="_Toc42249358"/>
      <w:r w:rsidRPr="00F535B3">
        <w:t xml:space="preserve">Art. </w:t>
      </w:r>
      <w:r w:rsidR="00917C55" w:rsidRPr="00F535B3">
        <w:t>2.</w:t>
      </w:r>
      <w:r w:rsidRPr="00F535B3">
        <w:t xml:space="preserve">3 - </w:t>
      </w:r>
      <w:r w:rsidRPr="00F535B3">
        <w:rPr>
          <w:bCs/>
        </w:rPr>
        <w:t xml:space="preserve">Beni </w:t>
      </w:r>
      <w:r w:rsidRPr="00F535B3">
        <w:t>esclusi dall'assicurazione</w:t>
      </w:r>
      <w:bookmarkEnd w:id="26"/>
    </w:p>
    <w:p w14:paraId="7D3414B6" w14:textId="77777777" w:rsidR="00EE4490" w:rsidRPr="001F5D9D" w:rsidRDefault="00EE4490" w:rsidP="00711702">
      <w:pPr>
        <w:numPr>
          <w:ilvl w:val="0"/>
          <w:numId w:val="30"/>
        </w:numPr>
        <w:suppressAutoHyphens/>
        <w:autoSpaceDE w:val="0"/>
        <w:spacing w:after="0" w:line="240" w:lineRule="auto"/>
        <w:jc w:val="both"/>
        <w:rPr>
          <w:rFonts w:cstheme="minorHAnsi"/>
        </w:rPr>
      </w:pPr>
      <w:r w:rsidRPr="001F5D9D">
        <w:rPr>
          <w:rFonts w:cstheme="minorHAnsi"/>
        </w:rPr>
        <w:t>il valore dei terreni su cui sorgono i beni assicurati;</w:t>
      </w:r>
    </w:p>
    <w:p w14:paraId="1CDADF2A" w14:textId="77777777" w:rsidR="00EE4490" w:rsidRPr="001F5D9D" w:rsidRDefault="00EE4490" w:rsidP="00711702">
      <w:pPr>
        <w:numPr>
          <w:ilvl w:val="0"/>
          <w:numId w:val="30"/>
        </w:numPr>
        <w:suppressAutoHyphens/>
        <w:autoSpaceDE w:val="0"/>
        <w:autoSpaceDN w:val="0"/>
        <w:adjustRightInd w:val="0"/>
        <w:spacing w:after="0" w:line="240" w:lineRule="auto"/>
        <w:jc w:val="both"/>
        <w:rPr>
          <w:rFonts w:cstheme="minorHAnsi"/>
        </w:rPr>
      </w:pPr>
      <w:r w:rsidRPr="001F5D9D">
        <w:rPr>
          <w:rFonts w:cstheme="minorHAnsi"/>
          <w:lang w:eastAsia="it-IT"/>
        </w:rPr>
        <w:t>opere stradali (compresi piazze, ponti, ecc.)</w:t>
      </w:r>
      <w:r w:rsidRPr="001F5D9D">
        <w:rPr>
          <w:rFonts w:cstheme="minorHAnsi"/>
        </w:rPr>
        <w:t xml:space="preserve">, </w:t>
      </w:r>
      <w:bookmarkStart w:id="27" w:name="_Hlk30416594"/>
      <w:r w:rsidRPr="001F5D9D">
        <w:rPr>
          <w:rFonts w:cstheme="minorHAnsi"/>
          <w:lang w:eastAsia="it-IT"/>
        </w:rPr>
        <w:t xml:space="preserve">monumenti, </w:t>
      </w:r>
      <w:r w:rsidRPr="001F5D9D">
        <w:rPr>
          <w:rFonts w:cstheme="minorHAnsi"/>
        </w:rPr>
        <w:t xml:space="preserve">fontane e statue monumentali; </w:t>
      </w:r>
      <w:bookmarkEnd w:id="27"/>
      <w:r w:rsidRPr="001F5D9D">
        <w:rPr>
          <w:rFonts w:cstheme="minorHAnsi"/>
        </w:rPr>
        <w:t>ferrovie, binari, rotaie, gallerie, moli, strade ferrate, impianti di risalita e sciistici, bacini artificiali e non, dighe e condotte, scavi, pozzi, pontili, moli e piattaforme in genere;</w:t>
      </w:r>
    </w:p>
    <w:p w14:paraId="482B0E59" w14:textId="3FEFDE2A" w:rsidR="003947B6" w:rsidRPr="001F5D9D" w:rsidRDefault="00EE4490" w:rsidP="003947B6">
      <w:pPr>
        <w:pStyle w:val="Paragrafoelenco"/>
        <w:numPr>
          <w:ilvl w:val="0"/>
          <w:numId w:val="30"/>
        </w:numPr>
        <w:tabs>
          <w:tab w:val="left" w:pos="567"/>
        </w:tabs>
        <w:autoSpaceDE w:val="0"/>
        <w:autoSpaceDN w:val="0"/>
        <w:adjustRightInd w:val="0"/>
        <w:rPr>
          <w:rFonts w:eastAsiaTheme="minorHAnsi" w:cs="Tahoma"/>
        </w:rPr>
      </w:pPr>
      <w:r w:rsidRPr="001F5D9D">
        <w:rPr>
          <w:rFonts w:cstheme="minorHAnsi"/>
          <w:lang w:eastAsia="it-IT"/>
        </w:rPr>
        <w:t>tubazioni e condutture rete idrica e fognaria</w:t>
      </w:r>
      <w:r w:rsidR="003947B6" w:rsidRPr="001F5D9D">
        <w:rPr>
          <w:rFonts w:eastAsiaTheme="minorHAnsi" w:cs="Tahoma"/>
        </w:rPr>
        <w:t>;</w:t>
      </w:r>
    </w:p>
    <w:p w14:paraId="2B98CDE9" w14:textId="77777777" w:rsidR="00EE4490" w:rsidRPr="001F5D9D" w:rsidRDefault="00EE4490" w:rsidP="00711702">
      <w:pPr>
        <w:numPr>
          <w:ilvl w:val="0"/>
          <w:numId w:val="30"/>
        </w:numPr>
        <w:suppressAutoHyphens/>
        <w:autoSpaceDE w:val="0"/>
        <w:spacing w:after="0" w:line="240" w:lineRule="auto"/>
        <w:jc w:val="both"/>
        <w:rPr>
          <w:rFonts w:cstheme="minorHAnsi"/>
        </w:rPr>
      </w:pPr>
      <w:r w:rsidRPr="001F5D9D">
        <w:rPr>
          <w:rFonts w:cstheme="minorHAnsi"/>
        </w:rPr>
        <w:t xml:space="preserve">veicoli iscritti al P.R.A., fatto salvo per le specifiche </w:t>
      </w:r>
      <w:proofErr w:type="spellStart"/>
      <w:r w:rsidRPr="001F5D9D">
        <w:rPr>
          <w:rFonts w:cstheme="minorHAnsi"/>
        </w:rPr>
        <w:t>reinclusioni</w:t>
      </w:r>
      <w:proofErr w:type="spellEnd"/>
      <w:r w:rsidRPr="001F5D9D">
        <w:rPr>
          <w:rFonts w:cstheme="minorHAnsi"/>
        </w:rPr>
        <w:t>;</w:t>
      </w:r>
    </w:p>
    <w:p w14:paraId="20201E9E" w14:textId="77777777" w:rsidR="00EE4490" w:rsidRPr="00F535B3" w:rsidRDefault="00EE4490" w:rsidP="00711702">
      <w:pPr>
        <w:numPr>
          <w:ilvl w:val="0"/>
          <w:numId w:val="30"/>
        </w:numPr>
        <w:suppressAutoHyphens/>
        <w:autoSpaceDE w:val="0"/>
        <w:spacing w:after="0" w:line="240" w:lineRule="auto"/>
        <w:jc w:val="both"/>
        <w:rPr>
          <w:rFonts w:cstheme="minorHAnsi"/>
        </w:rPr>
      </w:pPr>
      <w:r w:rsidRPr="00F535B3">
        <w:rPr>
          <w:rFonts w:cstheme="minorHAnsi"/>
        </w:rPr>
        <w:t>aeromobili e natanti;</w:t>
      </w:r>
    </w:p>
    <w:p w14:paraId="0B434501" w14:textId="77777777" w:rsidR="00EE4490" w:rsidRPr="00F535B3" w:rsidRDefault="00EE4490" w:rsidP="00711702">
      <w:pPr>
        <w:numPr>
          <w:ilvl w:val="0"/>
          <w:numId w:val="30"/>
        </w:numPr>
        <w:suppressAutoHyphens/>
        <w:autoSpaceDE w:val="0"/>
        <w:spacing w:after="0" w:line="240" w:lineRule="auto"/>
        <w:jc w:val="both"/>
        <w:rPr>
          <w:rFonts w:cstheme="minorHAnsi"/>
          <w:color w:val="000000"/>
        </w:rPr>
      </w:pPr>
      <w:r w:rsidRPr="00F535B3">
        <w:rPr>
          <w:rFonts w:cstheme="minorHAnsi"/>
          <w:color w:val="000000"/>
        </w:rPr>
        <w:t>beni per i quali esista separata assicurazione stipulata dall'Assicurato e/o da Terzi a seguito di obblighi derivanti da legge o da contratto/concessione con l'Assicurato. La presente esclusione non è operante nel caso in cui:</w:t>
      </w:r>
    </w:p>
    <w:p w14:paraId="2EBAF448" w14:textId="77777777" w:rsidR="00EE4490" w:rsidRPr="00F535B3" w:rsidRDefault="00EE4490" w:rsidP="00711702">
      <w:pPr>
        <w:numPr>
          <w:ilvl w:val="0"/>
          <w:numId w:val="29"/>
        </w:numPr>
        <w:suppressAutoHyphens/>
        <w:autoSpaceDE w:val="0"/>
        <w:spacing w:after="0" w:line="240" w:lineRule="auto"/>
        <w:jc w:val="both"/>
        <w:rPr>
          <w:rFonts w:cstheme="minorHAnsi"/>
          <w:color w:val="000000"/>
        </w:rPr>
      </w:pPr>
      <w:r w:rsidRPr="00F535B3">
        <w:rPr>
          <w:rFonts w:cstheme="minorHAnsi"/>
          <w:color w:val="000000"/>
        </w:rPr>
        <w:t>l'assicurazione del bene stipulata dal terzo sia insufficiente nelle garanzie e/o nella somma assicurata;</w:t>
      </w:r>
    </w:p>
    <w:p w14:paraId="553A3B7B" w14:textId="77777777" w:rsidR="00EE4490" w:rsidRPr="00F535B3" w:rsidRDefault="00EE4490" w:rsidP="00711702">
      <w:pPr>
        <w:numPr>
          <w:ilvl w:val="0"/>
          <w:numId w:val="29"/>
        </w:numPr>
        <w:suppressAutoHyphens/>
        <w:autoSpaceDE w:val="0"/>
        <w:spacing w:after="0" w:line="240" w:lineRule="auto"/>
        <w:jc w:val="both"/>
        <w:rPr>
          <w:rFonts w:cstheme="minorHAnsi"/>
          <w:color w:val="000000"/>
        </w:rPr>
      </w:pPr>
      <w:r w:rsidRPr="00F535B3">
        <w:rPr>
          <w:rFonts w:cstheme="minorHAnsi"/>
          <w:color w:val="000000"/>
        </w:rPr>
        <w:t xml:space="preserve"> l’Assicuratore del bene operi in rivalsa verso l’Assicurato.</w:t>
      </w:r>
    </w:p>
    <w:p w14:paraId="3608C8E8" w14:textId="77777777" w:rsidR="0069478D" w:rsidRPr="00F535B3" w:rsidRDefault="0069478D" w:rsidP="00711702">
      <w:pPr>
        <w:tabs>
          <w:tab w:val="left" w:pos="426"/>
        </w:tabs>
        <w:autoSpaceDE w:val="0"/>
        <w:spacing w:after="0" w:line="240" w:lineRule="auto"/>
        <w:ind w:left="426" w:hanging="426"/>
        <w:jc w:val="both"/>
        <w:rPr>
          <w:rFonts w:ascii="Calibri" w:hAnsi="Calibri" w:cs="Tahoma"/>
          <w:b/>
          <w:iCs/>
        </w:rPr>
      </w:pPr>
    </w:p>
    <w:p w14:paraId="0A10435A" w14:textId="77777777" w:rsidR="0069478D" w:rsidRPr="00F535B3" w:rsidRDefault="0069478D" w:rsidP="008820E6">
      <w:pPr>
        <w:pStyle w:val="Titolo1"/>
      </w:pPr>
      <w:bookmarkStart w:id="28" w:name="_Toc42249359"/>
      <w:r w:rsidRPr="00F535B3">
        <w:rPr>
          <w:iCs/>
        </w:rPr>
        <w:t xml:space="preserve">Art. </w:t>
      </w:r>
      <w:r w:rsidR="00917C55" w:rsidRPr="00F535B3">
        <w:rPr>
          <w:iCs/>
        </w:rPr>
        <w:t>2.</w:t>
      </w:r>
      <w:r w:rsidRPr="00F535B3">
        <w:t>4 - Delimitazioni di garanzia</w:t>
      </w:r>
      <w:bookmarkEnd w:id="28"/>
    </w:p>
    <w:p w14:paraId="2CF489B8"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a) Eventi atmosferici</w:t>
      </w:r>
    </w:p>
    <w:p w14:paraId="3C543042" w14:textId="3CBADAC5" w:rsidR="0069478D" w:rsidRPr="00477E4B" w:rsidRDefault="0069478D" w:rsidP="008820E6">
      <w:pPr>
        <w:autoSpaceDE w:val="0"/>
        <w:spacing w:after="0" w:line="240" w:lineRule="auto"/>
        <w:jc w:val="both"/>
        <w:rPr>
          <w:rFonts w:cstheme="minorHAnsi"/>
        </w:rPr>
      </w:pPr>
      <w:r w:rsidRPr="00477E4B">
        <w:rPr>
          <w:rFonts w:cstheme="minorHAnsi"/>
        </w:rPr>
        <w:t xml:space="preserve">Relativamente ai danni causati da </w:t>
      </w:r>
      <w:r w:rsidR="00477E4B" w:rsidRPr="00477E4B">
        <w:rPr>
          <w:rFonts w:cstheme="minorHAnsi"/>
          <w:lang w:eastAsia="it-IT"/>
        </w:rPr>
        <w:t xml:space="preserve">trombe d'aria, uragani, bufere, tempeste, </w:t>
      </w:r>
      <w:r w:rsidR="00477E4B" w:rsidRPr="00477E4B">
        <w:rPr>
          <w:rFonts w:cstheme="minorHAnsi"/>
        </w:rPr>
        <w:t>vento e cose da esso trasportate,</w:t>
      </w:r>
      <w:r w:rsidR="00477E4B" w:rsidRPr="00477E4B">
        <w:rPr>
          <w:rFonts w:cstheme="minorHAnsi"/>
          <w:lang w:eastAsia="it-IT"/>
        </w:rPr>
        <w:t xml:space="preserve"> pioggia, grandine, neve, </w:t>
      </w:r>
      <w:r w:rsidRPr="00477E4B">
        <w:rPr>
          <w:rFonts w:cstheme="minorHAnsi"/>
        </w:rPr>
        <w:t>si intendono esclusi dalla garanzia:</w:t>
      </w:r>
    </w:p>
    <w:p w14:paraId="04CC3AB5"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le insegne;</w:t>
      </w:r>
    </w:p>
    <w:p w14:paraId="29F4E65B"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le cose poste all'aperto non per normale destinazione.</w:t>
      </w:r>
    </w:p>
    <w:p w14:paraId="3335F82B"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Relativamente ai danni causati da gelo la Società e obbligata unicamente per:</w:t>
      </w:r>
    </w:p>
    <w:p w14:paraId="387E4B8F" w14:textId="77777777" w:rsidR="0069478D" w:rsidRPr="00F535B3" w:rsidRDefault="0069478D" w:rsidP="00AE3E06">
      <w:pPr>
        <w:pStyle w:val="Paragrafoelenco"/>
        <w:numPr>
          <w:ilvl w:val="0"/>
          <w:numId w:val="27"/>
        </w:numPr>
        <w:tabs>
          <w:tab w:val="left" w:pos="709"/>
        </w:tabs>
        <w:suppressAutoHyphens/>
        <w:autoSpaceDE w:val="0"/>
        <w:spacing w:line="240" w:lineRule="auto"/>
        <w:contextualSpacing w:val="0"/>
        <w:rPr>
          <w:rFonts w:cs="Tahoma"/>
        </w:rPr>
      </w:pPr>
      <w:r w:rsidRPr="00F535B3">
        <w:rPr>
          <w:rFonts w:cs="Tahoma"/>
        </w:rPr>
        <w:t>i danni materiali e diretti a macchinari e impianti;</w:t>
      </w:r>
    </w:p>
    <w:p w14:paraId="602580CB" w14:textId="77777777" w:rsidR="0069478D" w:rsidRPr="00F535B3" w:rsidRDefault="0069478D" w:rsidP="00AE3E06">
      <w:pPr>
        <w:pStyle w:val="Paragrafoelenco"/>
        <w:numPr>
          <w:ilvl w:val="0"/>
          <w:numId w:val="8"/>
        </w:numPr>
        <w:tabs>
          <w:tab w:val="left" w:pos="709"/>
        </w:tabs>
        <w:suppressAutoHyphens/>
        <w:autoSpaceDE w:val="0"/>
        <w:spacing w:line="240" w:lineRule="auto"/>
        <w:ind w:left="709" w:hanging="709"/>
        <w:contextualSpacing w:val="0"/>
        <w:rPr>
          <w:rFonts w:cs="Tahoma"/>
        </w:rPr>
      </w:pPr>
      <w:r w:rsidRPr="00F535B3">
        <w:rPr>
          <w:rFonts w:cs="Tahoma"/>
        </w:rPr>
        <w:t xml:space="preserve">i danni materiali e diretti agli enti assicurati a seguito di fuoriuscita di liquidi provocata da scoppio degli impianti e macchinari; a condizione che l'immobile assicurato sia stato in attività </w:t>
      </w:r>
      <w:r w:rsidRPr="00F535B3">
        <w:rPr>
          <w:rFonts w:cs="Tahoma"/>
          <w:iCs/>
        </w:rPr>
        <w:t xml:space="preserve">e/o </w:t>
      </w:r>
      <w:r w:rsidRPr="00F535B3">
        <w:rPr>
          <w:rFonts w:cs="Tahoma"/>
        </w:rPr>
        <w:t>riscaldato almeno fino alle 48 ore precedenti il sinistro.</w:t>
      </w:r>
    </w:p>
    <w:p w14:paraId="19CACF67"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lastRenderedPageBreak/>
        <w:t xml:space="preserve">Relativamente a danni materiali e diretti causati da </w:t>
      </w:r>
      <w:r w:rsidRPr="00F535B3">
        <w:rPr>
          <w:rFonts w:ascii="Calibri" w:hAnsi="Calibri" w:cs="Tahoma"/>
          <w:i/>
        </w:rPr>
        <w:t>sovraccarico di neve</w:t>
      </w:r>
      <w:r w:rsidRPr="00F535B3">
        <w:rPr>
          <w:rFonts w:ascii="Calibri" w:hAnsi="Calibri" w:cs="Tahoma"/>
        </w:rPr>
        <w:t>, compresi quelli di bagnamento che si verificassero all'interno dei beni immobili e loro contenuto, direttamente provocati dal sovraccarico di neve stesso la Società non indennizzerà i danni causati:</w:t>
      </w:r>
    </w:p>
    <w:p w14:paraId="14836C3A"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da valanghe e slavine;</w:t>
      </w:r>
    </w:p>
    <w:p w14:paraId="10DB9D54"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ai beni immobili in costruzione o in corso di rifacimento (a meno che detto rifacimento sia ininfluente ai fini delta presente garanzia) ed al loro contenuto.</w:t>
      </w:r>
    </w:p>
    <w:p w14:paraId="542F5217"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presente garanzia sarà prestata con i limiti di indennizzo, franchigie e scoperti, ove previsti, stabiliti </w:t>
      </w:r>
      <w:r w:rsidR="00B560CE" w:rsidRPr="00F535B3">
        <w:rPr>
          <w:rFonts w:ascii="Calibri" w:hAnsi="Calibri" w:cs="Tahoma"/>
        </w:rPr>
        <w:t xml:space="preserve">nell'apposita scheda della sezione 4 sotto la voce </w:t>
      </w:r>
      <w:r w:rsidRPr="00F535B3">
        <w:rPr>
          <w:rFonts w:ascii="Calibri" w:hAnsi="Calibri" w:cs="Tahoma"/>
        </w:rPr>
        <w:t>"Eventi atmosferici".</w:t>
      </w:r>
    </w:p>
    <w:p w14:paraId="366D2D80" w14:textId="77777777" w:rsidR="0069478D" w:rsidRPr="00F535B3" w:rsidRDefault="0069478D" w:rsidP="008820E6">
      <w:pPr>
        <w:autoSpaceDE w:val="0"/>
        <w:spacing w:after="0" w:line="240" w:lineRule="auto"/>
        <w:jc w:val="both"/>
        <w:rPr>
          <w:rFonts w:ascii="Calibri" w:hAnsi="Calibri" w:cs="Tahoma"/>
        </w:rPr>
      </w:pPr>
    </w:p>
    <w:p w14:paraId="1577459E"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b) Inondazioni, alluvioni ed allagamenti</w:t>
      </w:r>
    </w:p>
    <w:p w14:paraId="1BB6882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Relativamente ai danni causati: da inondazioni, alluvioni ed allagamenti in genere, compresi fango e/o corpi trasportati, traboccamenti, rigurgiti (compreso il rigurgito delle acque piovane) o rotture di fognature, anche se tali eventi sono causati; da terremoto e/o frana e/o eruzioni e/o simili, la garanzia sarà prestata con i limiti di indennizzo, franchigie e scoperti, ove previsti, stabiliti </w:t>
      </w:r>
      <w:r w:rsidR="00B560CE" w:rsidRPr="00F535B3">
        <w:rPr>
          <w:rFonts w:ascii="Calibri" w:hAnsi="Calibri" w:cs="Tahoma"/>
        </w:rPr>
        <w:t xml:space="preserve">nell'apposita scheda della sezione 4 sotto la voce </w:t>
      </w:r>
      <w:r w:rsidRPr="00F535B3">
        <w:rPr>
          <w:rFonts w:ascii="Calibri" w:hAnsi="Calibri" w:cs="Tahoma"/>
        </w:rPr>
        <w:t>"Inondazioni, alluvioni ed allagamenti".</w:t>
      </w:r>
    </w:p>
    <w:p w14:paraId="449129A3" w14:textId="77777777" w:rsidR="0069478D" w:rsidRPr="00F535B3" w:rsidRDefault="0069478D" w:rsidP="008820E6">
      <w:pPr>
        <w:autoSpaceDE w:val="0"/>
        <w:spacing w:after="0" w:line="240" w:lineRule="auto"/>
        <w:jc w:val="both"/>
        <w:rPr>
          <w:rFonts w:ascii="Calibri" w:hAnsi="Calibri" w:cs="Tahoma"/>
          <w:b/>
        </w:rPr>
      </w:pPr>
    </w:p>
    <w:p w14:paraId="0FF72F47"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c) Eventi sociopolitici</w:t>
      </w:r>
      <w:r w:rsidR="001C0B94" w:rsidRPr="00F535B3">
        <w:rPr>
          <w:rFonts w:ascii="Calibri" w:hAnsi="Calibri" w:cs="Tahoma"/>
          <w:b/>
        </w:rPr>
        <w:t xml:space="preserve"> </w:t>
      </w:r>
    </w:p>
    <w:p w14:paraId="18DD813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Relativamente ai danni occorsi a seguito o in occasione di tumulti popolari, scioperi, sommosse, atti di terrorismo o di sabotaggio organizzato, atti vandalici o dolosi perpetrati individualmente e/o in associazione da persone dipendenti e/o non dell'Assicurato, la Società non risponde dei danni causati da interruzione dei processi di lavorazione, da mancata o anormale produzione o distribuzione di energia, da alterazione di prodotti, conseguenti alla sospensione del lavoro da alterazione o omissione di controlli o manovre.</w:t>
      </w:r>
    </w:p>
    <w:p w14:paraId="04B2432B"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garanzia sarà prestata con i limiti di indennizzo, franchigie e scoperti, ove previsti, stabiliti </w:t>
      </w:r>
      <w:r w:rsidR="00B560CE" w:rsidRPr="00F535B3">
        <w:rPr>
          <w:rFonts w:ascii="Calibri" w:hAnsi="Calibri" w:cs="Tahoma"/>
        </w:rPr>
        <w:t>nell'apposita scheda della sezione 4 sotto l</w:t>
      </w:r>
      <w:r w:rsidR="001C0B94" w:rsidRPr="00F535B3">
        <w:rPr>
          <w:rFonts w:ascii="Calibri" w:hAnsi="Calibri" w:cs="Tahoma"/>
        </w:rPr>
        <w:t>e</w:t>
      </w:r>
      <w:r w:rsidR="00B560CE" w:rsidRPr="00F535B3">
        <w:rPr>
          <w:rFonts w:ascii="Calibri" w:hAnsi="Calibri" w:cs="Tahoma"/>
        </w:rPr>
        <w:t xml:space="preserve"> voc</w:t>
      </w:r>
      <w:r w:rsidR="001C0B94" w:rsidRPr="00F535B3">
        <w:rPr>
          <w:rFonts w:ascii="Calibri" w:hAnsi="Calibri" w:cs="Tahoma"/>
        </w:rPr>
        <w:t>i</w:t>
      </w:r>
      <w:r w:rsidRPr="00F535B3">
        <w:rPr>
          <w:rFonts w:ascii="Calibri" w:hAnsi="Calibri" w:cs="Tahoma"/>
        </w:rPr>
        <w:t xml:space="preserve"> "Eventi sociopolitici"</w:t>
      </w:r>
      <w:r w:rsidR="001C0B94" w:rsidRPr="00F535B3">
        <w:rPr>
          <w:rFonts w:ascii="Calibri" w:hAnsi="Calibri" w:cs="Tahoma"/>
        </w:rPr>
        <w:t xml:space="preserve"> e “Terrorismo”.</w:t>
      </w:r>
    </w:p>
    <w:p w14:paraId="45C7809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Relativamente ai danni materiali e diretti occorsi a seguito di occupazione (non militare) delle proprietà in cui si trovano i beni assicurati, qualora la stessa si protraesse per oltre 10 giorni consecutivi, la Società non risarcirà le distruzioni, guasti o danneggiamenti (salvo incendio, esplosione e scoppio) anche se verificatisi durante il suddetto periodo.</w:t>
      </w:r>
    </w:p>
    <w:p w14:paraId="119D14FF"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Relativamente agli atti di terrorismo la Società ha la facoltà, in ogni momento, di recedere dalla garanzia prestata con la presente clausola, con preavviso di 14 (quattordici) giorni decorrenti dalla ricezione della relativa comunicazione, da darsi a mezzo di lettera raccomandata con avviso di ricevimento.</w:t>
      </w:r>
    </w:p>
    <w:p w14:paraId="523B42F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caso di recesso la Società rimborsa il rateo di premio netto annuo relativa al periodo di rischio non corso, esclusa soltanto l’imposta.</w:t>
      </w:r>
    </w:p>
    <w:p w14:paraId="4683FC41" w14:textId="77777777" w:rsidR="0069478D" w:rsidRPr="00F535B3" w:rsidRDefault="0069478D" w:rsidP="008820E6">
      <w:pPr>
        <w:autoSpaceDE w:val="0"/>
        <w:spacing w:after="0" w:line="240" w:lineRule="auto"/>
        <w:jc w:val="both"/>
        <w:rPr>
          <w:rFonts w:ascii="Calibri" w:hAnsi="Calibri" w:cs="Tahoma"/>
        </w:rPr>
      </w:pPr>
    </w:p>
    <w:p w14:paraId="5071283F"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d) Terremoto</w:t>
      </w:r>
    </w:p>
    <w:p w14:paraId="2021E28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Relativamente ai danni subiti dai beni assicurati per effetto di fenomeni tellurici e terremoto, la garanzia sarà prestata con i limiti di indennizzo, franchigie e scoperti, ove previsti, stabiliti </w:t>
      </w:r>
      <w:r w:rsidR="003A05E6" w:rsidRPr="00F535B3">
        <w:rPr>
          <w:rFonts w:ascii="Calibri" w:hAnsi="Calibri" w:cs="Tahoma"/>
        </w:rPr>
        <w:t>nell'apposita scheda della sezione 4 sotto la voce</w:t>
      </w:r>
      <w:r w:rsidRPr="00F535B3">
        <w:rPr>
          <w:rFonts w:ascii="Calibri" w:hAnsi="Calibri" w:cs="Tahoma"/>
        </w:rPr>
        <w:t xml:space="preserve"> “Terremoto”.</w:t>
      </w:r>
    </w:p>
    <w:p w14:paraId="4EFC7FF4" w14:textId="77777777" w:rsidR="0069478D" w:rsidRPr="00F535B3" w:rsidRDefault="0069478D" w:rsidP="008820E6">
      <w:pPr>
        <w:autoSpaceDE w:val="0"/>
        <w:spacing w:after="0" w:line="240" w:lineRule="auto"/>
        <w:jc w:val="both"/>
        <w:rPr>
          <w:rFonts w:ascii="Calibri" w:hAnsi="Calibri" w:cs="Tahoma"/>
        </w:rPr>
      </w:pPr>
    </w:p>
    <w:p w14:paraId="47C599D8"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e) Crollo e collasso strutturale</w:t>
      </w:r>
    </w:p>
    <w:p w14:paraId="785F0A70" w14:textId="75F2787D" w:rsidR="004119E5" w:rsidRPr="004119E5" w:rsidRDefault="0069478D" w:rsidP="004119E5">
      <w:pPr>
        <w:autoSpaceDE w:val="0"/>
        <w:spacing w:after="0"/>
        <w:jc w:val="both"/>
        <w:rPr>
          <w:rFonts w:ascii="Calibri" w:hAnsi="Calibri" w:cs="Tahoma"/>
        </w:rPr>
      </w:pPr>
      <w:r w:rsidRPr="00F535B3">
        <w:rPr>
          <w:rFonts w:ascii="Calibri" w:hAnsi="Calibri" w:cs="Tahoma"/>
        </w:rPr>
        <w:t xml:space="preserve">A parziale deroga dell’Art. </w:t>
      </w:r>
      <w:r w:rsidR="003A05E6" w:rsidRPr="00F535B3">
        <w:rPr>
          <w:rFonts w:ascii="Calibri" w:hAnsi="Calibri" w:cs="Tahoma"/>
        </w:rPr>
        <w:t>2.</w:t>
      </w:r>
      <w:r w:rsidRPr="00F535B3">
        <w:rPr>
          <w:rFonts w:ascii="Calibri" w:hAnsi="Calibri" w:cs="Tahoma"/>
        </w:rPr>
        <w:t>2 punt</w:t>
      </w:r>
      <w:r w:rsidR="00214BB2">
        <w:rPr>
          <w:rFonts w:ascii="Calibri" w:hAnsi="Calibri" w:cs="Tahoma"/>
        </w:rPr>
        <w:t>i</w:t>
      </w:r>
      <w:r w:rsidRPr="00F535B3">
        <w:rPr>
          <w:rFonts w:ascii="Calibri" w:hAnsi="Calibri" w:cs="Tahoma"/>
        </w:rPr>
        <w:t xml:space="preserve"> </w:t>
      </w:r>
      <w:r w:rsidR="00214BB2">
        <w:rPr>
          <w:rFonts w:ascii="Calibri" w:hAnsi="Calibri" w:cs="Tahoma"/>
        </w:rPr>
        <w:t xml:space="preserve">e) e </w:t>
      </w:r>
      <w:r w:rsidRPr="00F535B3">
        <w:rPr>
          <w:rFonts w:ascii="Calibri" w:hAnsi="Calibri" w:cs="Tahoma"/>
        </w:rPr>
        <w:t>k) delle esclusioni, la garanzia si intende prestata relativamente ai danni subiti per effetto di crollo</w:t>
      </w:r>
      <w:r w:rsidR="00214BB2">
        <w:rPr>
          <w:rFonts w:ascii="Calibri" w:hAnsi="Calibri" w:cs="Tahoma"/>
        </w:rPr>
        <w:t>,</w:t>
      </w:r>
      <w:r w:rsidRPr="00F535B3">
        <w:rPr>
          <w:rFonts w:ascii="Calibri" w:hAnsi="Calibri" w:cs="Tahoma"/>
        </w:rPr>
        <w:t xml:space="preserve"> collasso </w:t>
      </w:r>
      <w:r w:rsidR="00214BB2">
        <w:rPr>
          <w:rFonts w:ascii="Calibri" w:hAnsi="Calibri" w:cs="Tahoma"/>
        </w:rPr>
        <w:t xml:space="preserve">o cedimento </w:t>
      </w:r>
      <w:r w:rsidRPr="00F535B3">
        <w:rPr>
          <w:rFonts w:ascii="Calibri" w:hAnsi="Calibri" w:cs="Tahoma"/>
        </w:rPr>
        <w:t xml:space="preserve">strutturale </w:t>
      </w:r>
      <w:r w:rsidR="00214BB2">
        <w:rPr>
          <w:rFonts w:ascii="Calibri" w:hAnsi="Calibri" w:cs="Tahoma"/>
        </w:rPr>
        <w:t>dei beni</w:t>
      </w:r>
      <w:r w:rsidRPr="00F535B3">
        <w:rPr>
          <w:rFonts w:ascii="Calibri" w:hAnsi="Calibri" w:cs="Tahoma"/>
        </w:rPr>
        <w:t xml:space="preserve"> assicurat</w:t>
      </w:r>
      <w:r w:rsidR="00214BB2">
        <w:rPr>
          <w:rFonts w:ascii="Calibri" w:hAnsi="Calibri" w:cs="Tahoma"/>
        </w:rPr>
        <w:t>i</w:t>
      </w:r>
      <w:r w:rsidRPr="00F535B3">
        <w:rPr>
          <w:rFonts w:ascii="Calibri" w:hAnsi="Calibri" w:cs="Tahoma"/>
        </w:rPr>
        <w:t xml:space="preserve"> </w:t>
      </w:r>
      <w:r w:rsidR="004119E5" w:rsidRPr="004119E5">
        <w:rPr>
          <w:rFonts w:ascii="Calibri" w:hAnsi="Calibri" w:cs="Tahoma"/>
        </w:rPr>
        <w:t>conseguenti a sovraccarico di strutture di fabbricati e macchinari e ad errori di progettazione, di calcolo, di esecuzione e di installazione, la garanzia sarà prestata con i limiti di indennizzo, franchigie e scoperti, ove previsti, stabiliti nell'apposita tabella della sezione 5 sotto la voce "Crollo e collasso strutturale".</w:t>
      </w:r>
    </w:p>
    <w:p w14:paraId="128BB169" w14:textId="712062DF" w:rsidR="0069478D" w:rsidRPr="00F535B3" w:rsidRDefault="0069478D" w:rsidP="008820E6">
      <w:pPr>
        <w:autoSpaceDE w:val="0"/>
        <w:spacing w:after="0" w:line="240" w:lineRule="auto"/>
        <w:jc w:val="both"/>
        <w:rPr>
          <w:rFonts w:ascii="Calibri" w:hAnsi="Calibri" w:cs="Tahoma"/>
          <w:b/>
        </w:rPr>
      </w:pPr>
    </w:p>
    <w:p w14:paraId="1421C877"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f) Furto - rapina - estorsione</w:t>
      </w:r>
    </w:p>
    <w:p w14:paraId="6F143400"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f.1.1) Furto, rapina, estorsione di beni e valori</w:t>
      </w:r>
    </w:p>
    <w:p w14:paraId="751BDBB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si obbliga ad indennizzare l’Assicurato dei danni materiali e diretti dovuti a:</w:t>
      </w:r>
    </w:p>
    <w:p w14:paraId="48C99F53" w14:textId="77777777" w:rsidR="0069478D" w:rsidRPr="00F535B3" w:rsidRDefault="0069478D" w:rsidP="008820E6">
      <w:pPr>
        <w:autoSpaceDE w:val="0"/>
        <w:spacing w:after="0" w:line="240" w:lineRule="auto"/>
        <w:ind w:left="284" w:hanging="284"/>
        <w:jc w:val="both"/>
        <w:rPr>
          <w:rFonts w:ascii="Calibri" w:hAnsi="Calibri" w:cs="Tahoma"/>
        </w:rPr>
      </w:pPr>
      <w:r w:rsidRPr="00F535B3">
        <w:rPr>
          <w:rFonts w:ascii="Calibri" w:hAnsi="Calibri" w:cs="Tahoma"/>
        </w:rPr>
        <w:t>a) perdita o danneggiamento dai beni mobili / contenuto (arredamento, impianti, attrezzature e merci) e valori    situati nei fabbricati dell’Assicurato causati da furto, rapina, estorsione ed altri reati contro il patrimonio, anche se solo tentati. Sono compresi i danni determinati da atti vandalici e dolosi;</w:t>
      </w:r>
    </w:p>
    <w:p w14:paraId="79F21FDF" w14:textId="77777777" w:rsidR="0069478D" w:rsidRPr="00F535B3" w:rsidRDefault="0069478D" w:rsidP="008820E6">
      <w:pPr>
        <w:autoSpaceDE w:val="0"/>
        <w:spacing w:after="0" w:line="240" w:lineRule="auto"/>
        <w:ind w:left="284" w:hanging="284"/>
        <w:jc w:val="both"/>
        <w:rPr>
          <w:rFonts w:ascii="Calibri" w:hAnsi="Calibri" w:cs="Tahoma"/>
        </w:rPr>
      </w:pPr>
      <w:r w:rsidRPr="00F535B3">
        <w:rPr>
          <w:rFonts w:ascii="Calibri" w:hAnsi="Calibri" w:cs="Tahoma"/>
        </w:rPr>
        <w:t>b) perdita o distruzione o danneggiamento dei fabbricati (compresi impianti fissi) ed ai relativi fissi ed infissi causati da furto o rapina consumati od anche solo tentati, nonché i danni prodotti da atti vandalici e dolosi commessi in connessione al compimento di un furto o di una rapina;</w:t>
      </w:r>
    </w:p>
    <w:p w14:paraId="58BD9D5B"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lastRenderedPageBreak/>
        <w:t>a condizione però che l’Assicurato sia il proprietario dei beni e dei valori indicati alle lettere a) e b) o ne sia responsabile per la loro eventuale perdita o danneggiamento.</w:t>
      </w:r>
    </w:p>
    <w:p w14:paraId="7D4A82E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Condizione essenziale per l'</w:t>
      </w:r>
      <w:proofErr w:type="spellStart"/>
      <w:r w:rsidRPr="00F535B3">
        <w:rPr>
          <w:rFonts w:ascii="Calibri" w:hAnsi="Calibri" w:cs="Tahoma"/>
        </w:rPr>
        <w:t>indennizzabilità</w:t>
      </w:r>
      <w:proofErr w:type="spellEnd"/>
      <w:r w:rsidRPr="00F535B3">
        <w:rPr>
          <w:rFonts w:ascii="Calibri" w:hAnsi="Calibri" w:cs="Tahoma"/>
        </w:rPr>
        <w:t xml:space="preserve"> dei danni avvenuti nei locali, ad eccezione dei danni da rapina ed estorsione, è che ogni apertura dei locali contenenti le cose assicurate, situata in linea verticale a meno di 4 metri dal suolo, da superfici acquee, da ripiani (quali ballatoi, scale, terrazze, tettoie e simili) accessibili e praticabili dall’esterno senza impiego di agilità personale o di attrezzi, sia difesa almeno da uno dei seguenti mezzi:</w:t>
      </w:r>
    </w:p>
    <w:p w14:paraId="2E8C9F67" w14:textId="77777777" w:rsidR="0069478D" w:rsidRPr="00F535B3" w:rsidRDefault="0069478D" w:rsidP="00AE3E06">
      <w:pPr>
        <w:numPr>
          <w:ilvl w:val="0"/>
          <w:numId w:val="8"/>
        </w:numPr>
        <w:suppressAutoHyphens/>
        <w:autoSpaceDE w:val="0"/>
        <w:spacing w:after="0" w:line="240" w:lineRule="auto"/>
        <w:jc w:val="both"/>
        <w:rPr>
          <w:rFonts w:ascii="Calibri" w:hAnsi="Calibri" w:cs="Tahoma"/>
        </w:rPr>
      </w:pPr>
      <w:r w:rsidRPr="00F535B3">
        <w:rPr>
          <w:rFonts w:ascii="Calibri" w:hAnsi="Calibri" w:cs="Tahoma"/>
        </w:rPr>
        <w:t>robusti serramenti in legno, materia plastica rigida, vetro antinfortunio, metallo o lega metallica, altri simili materiali comunemente impiegati nell’edilizia; il tutto totalmente fisso o chiuso con congegni (quali barre, catenacci o simili) manovrabili esclusivamente all’interno, oppure chiuso con serrature o lucchetti;</w:t>
      </w:r>
    </w:p>
    <w:p w14:paraId="63CBF0FB" w14:textId="77777777" w:rsidR="0069478D" w:rsidRPr="00F535B3" w:rsidRDefault="0069478D" w:rsidP="00AE3E06">
      <w:pPr>
        <w:numPr>
          <w:ilvl w:val="0"/>
          <w:numId w:val="8"/>
        </w:numPr>
        <w:suppressAutoHyphens/>
        <w:autoSpaceDE w:val="0"/>
        <w:spacing w:after="0" w:line="240" w:lineRule="auto"/>
        <w:jc w:val="both"/>
        <w:rPr>
          <w:rFonts w:ascii="Calibri" w:hAnsi="Calibri" w:cs="Tahoma"/>
        </w:rPr>
      </w:pPr>
      <w:r w:rsidRPr="00F535B3">
        <w:rPr>
          <w:rFonts w:ascii="Calibri" w:hAnsi="Calibri" w:cs="Tahoma"/>
        </w:rPr>
        <w:t>inferriate (considerando tali anche quelle costituite da barre di metallo o in lega metallica diversa dal ferro) fissate nei muri o nelle strutture dei serramenti.</w:t>
      </w:r>
    </w:p>
    <w:p w14:paraId="21E8C0B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Sono ammessi mezzi di chiusura diversi da quelli sopra descritti purché equivalenti per robustezza ed efficacia protettiva.</w:t>
      </w:r>
    </w:p>
    <w:p w14:paraId="7936567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Limitatamente agli uffici ed agli altri locali aperti al pubblico, durante le ore di apertura, la garanzia è valida anche se non sono operanti i mezzi di protezione e di chiusura dei locali, purché negli stessi vi sia la costante presenza di persone.</w:t>
      </w:r>
    </w:p>
    <w:p w14:paraId="34A0FF1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caso di furto avvenuto in locali protetti da porte e/o finestre munite di chiusure, se l'autore del reato si è introdotto nei fabbricati e/o nei locali:</w:t>
      </w:r>
    </w:p>
    <w:p w14:paraId="1F66A445" w14:textId="77777777" w:rsidR="0069478D" w:rsidRPr="00F535B3" w:rsidRDefault="0069478D" w:rsidP="00AE3E06">
      <w:pPr>
        <w:numPr>
          <w:ilvl w:val="0"/>
          <w:numId w:val="8"/>
        </w:numPr>
        <w:suppressAutoHyphens/>
        <w:autoSpaceDE w:val="0"/>
        <w:spacing w:after="0" w:line="240" w:lineRule="auto"/>
        <w:jc w:val="both"/>
        <w:rPr>
          <w:rFonts w:ascii="Calibri" w:hAnsi="Calibri" w:cs="Tahoma"/>
        </w:rPr>
      </w:pPr>
      <w:r w:rsidRPr="00F535B3">
        <w:rPr>
          <w:rFonts w:ascii="Calibri" w:hAnsi="Calibri" w:cs="Tahoma"/>
        </w:rPr>
        <w:t>violandone le difese esterne mediante rottura, scasso, uso di chiavi false, di grimaldelli o di arnesi e simili;</w:t>
      </w:r>
    </w:p>
    <w:p w14:paraId="3FB8A42A" w14:textId="77777777" w:rsidR="0069478D" w:rsidRPr="00F535B3" w:rsidRDefault="0069478D" w:rsidP="00AE3E06">
      <w:pPr>
        <w:numPr>
          <w:ilvl w:val="0"/>
          <w:numId w:val="8"/>
        </w:numPr>
        <w:suppressAutoHyphens/>
        <w:autoSpaceDE w:val="0"/>
        <w:spacing w:after="0" w:line="240" w:lineRule="auto"/>
        <w:jc w:val="both"/>
        <w:rPr>
          <w:rFonts w:ascii="Calibri" w:hAnsi="Calibri" w:cs="Tahoma"/>
        </w:rPr>
      </w:pPr>
      <w:r w:rsidRPr="00F535B3">
        <w:rPr>
          <w:rFonts w:ascii="Calibri" w:hAnsi="Calibri" w:cs="Tahoma"/>
        </w:rPr>
        <w:t>uso di chiavi vere purché sottratte fraudolentemente al detentore o da questi smarrite; in quest’ultimo caso la garanzia sarà operante a condizione che lo smarrimento sia stato denunciato alle Autorità competenti e la copertura sarà operante dal momento della denuncia alle Autorità competenti;</w:t>
      </w:r>
    </w:p>
    <w:p w14:paraId="297EA278" w14:textId="77777777" w:rsidR="0069478D" w:rsidRPr="00F535B3" w:rsidRDefault="0069478D" w:rsidP="00AE3E06">
      <w:pPr>
        <w:numPr>
          <w:ilvl w:val="0"/>
          <w:numId w:val="8"/>
        </w:numPr>
        <w:suppressAutoHyphens/>
        <w:autoSpaceDE w:val="0"/>
        <w:spacing w:after="0" w:line="240" w:lineRule="auto"/>
        <w:jc w:val="both"/>
        <w:rPr>
          <w:rFonts w:ascii="Calibri" w:hAnsi="Calibri" w:cs="Tahoma"/>
        </w:rPr>
      </w:pPr>
      <w:r w:rsidRPr="00F535B3">
        <w:rPr>
          <w:rFonts w:ascii="Calibri" w:hAnsi="Calibri" w:cs="Tahoma"/>
        </w:rPr>
        <w:t>per via diversa da quella ordinaria che richieda superamento di ostacoli o di ripari mediante impiego di mezzi artificiosi o di particolare agilità personale;</w:t>
      </w:r>
    </w:p>
    <w:p w14:paraId="7A2BACCF" w14:textId="77777777" w:rsidR="0069478D" w:rsidRPr="00F535B3" w:rsidRDefault="0069478D" w:rsidP="00AE3E06">
      <w:pPr>
        <w:numPr>
          <w:ilvl w:val="0"/>
          <w:numId w:val="8"/>
        </w:numPr>
        <w:suppressAutoHyphens/>
        <w:autoSpaceDE w:val="0"/>
        <w:spacing w:after="0" w:line="240" w:lineRule="auto"/>
        <w:jc w:val="both"/>
        <w:rPr>
          <w:rFonts w:ascii="Calibri" w:hAnsi="Calibri" w:cs="Tahoma"/>
        </w:rPr>
      </w:pPr>
      <w:r w:rsidRPr="00F535B3">
        <w:rPr>
          <w:rFonts w:ascii="Calibri" w:hAnsi="Calibri" w:cs="Tahoma"/>
        </w:rPr>
        <w:t xml:space="preserve">in modo clandestino purché l'asportazione della refurtiva sia avvenuta poi a locali chiusi </w:t>
      </w:r>
    </w:p>
    <w:p w14:paraId="78916B8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sarà liquidato dalla Società un importo pari al 100% del danno indennizzabile.</w:t>
      </w:r>
    </w:p>
    <w:p w14:paraId="7DD6C3E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Qualora non siano rispettati i suddetti requisiti, o il furto avvenga senza tracce evidenti di scasso dei sistemi di protezione esterna o senza il ricorso a vie di accesso che richiedano particolari doti di agilità personale o di specifiche attrezzature, o su enti al di fuori dei mezzi di custodia eventualmente previsti in polizza, sarà liquidato dalla Società con applicazione di uno scoperto del 10% del danno indennizzabile con il minimo della franchigia frontale indicata nell'apposita scheda </w:t>
      </w:r>
      <w:r w:rsidR="003A05E6" w:rsidRPr="00F535B3">
        <w:rPr>
          <w:rFonts w:ascii="Calibri" w:hAnsi="Calibri" w:cs="Tahoma"/>
        </w:rPr>
        <w:t>della sezione 4 sotto la voce “Franchigia frontale”.</w:t>
      </w:r>
    </w:p>
    <w:p w14:paraId="3327499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Relativamente ai Valori il furto è coperto per il 100% del loro valore, salvo quanto previsto per la rapina, alla condizione che gli stessi siano riposti chiusi a chiave in cassetti, mobili, armadi, registratori di cassa, cassaforte od altri idonei mezzi di custodia. Diversamente si applicherà il disposto del comma precedente (scoperto 10% del danno indennizzabile con il minimo della franchigia frontale indicata nell'apposita scheda dell'art.1 sezione 5).</w:t>
      </w:r>
    </w:p>
    <w:p w14:paraId="0540093F"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Si precisa che i termini serrature e/o chiavi comprendono anche dispositivi di chiusura ed apertura azionati elettronicamente ed i relativi strumenti di comando.</w:t>
      </w:r>
    </w:p>
    <w:p w14:paraId="04AF570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garanzia è inoltre valida per il furto di:</w:t>
      </w:r>
    </w:p>
    <w:p w14:paraId="55A9A624" w14:textId="77777777" w:rsidR="0069478D" w:rsidRPr="00F535B3" w:rsidRDefault="0069478D" w:rsidP="00AE3E06">
      <w:pPr>
        <w:numPr>
          <w:ilvl w:val="0"/>
          <w:numId w:val="7"/>
        </w:numPr>
        <w:suppressAutoHyphens/>
        <w:autoSpaceDE w:val="0"/>
        <w:spacing w:after="0" w:line="240" w:lineRule="auto"/>
        <w:jc w:val="both"/>
        <w:rPr>
          <w:rFonts w:ascii="Calibri" w:hAnsi="Calibri" w:cs="Tahoma"/>
        </w:rPr>
      </w:pPr>
      <w:r w:rsidRPr="00F535B3">
        <w:rPr>
          <w:rFonts w:ascii="Calibri" w:hAnsi="Calibri" w:cs="Tahoma"/>
        </w:rPr>
        <w:t>i “Beni mobili - Contenuto (escluso Valori)” posti all’aperto per destinazione d’uso;</w:t>
      </w:r>
    </w:p>
    <w:p w14:paraId="685798AE" w14:textId="77777777" w:rsidR="0069478D" w:rsidRPr="00F535B3" w:rsidRDefault="0069478D" w:rsidP="00564490">
      <w:pPr>
        <w:numPr>
          <w:ilvl w:val="0"/>
          <w:numId w:val="7"/>
        </w:numPr>
        <w:suppressAutoHyphens/>
        <w:spacing w:after="0" w:line="240" w:lineRule="auto"/>
        <w:jc w:val="both"/>
        <w:rPr>
          <w:rFonts w:ascii="Calibri" w:hAnsi="Calibri" w:cs="Tahoma"/>
        </w:rPr>
      </w:pPr>
      <w:r w:rsidRPr="00F535B3">
        <w:rPr>
          <w:rFonts w:ascii="Calibri" w:hAnsi="Calibri" w:cs="Tahoma"/>
        </w:rPr>
        <w:t>i “Beni mobili - Contenuto (escluso Valori)” posti all'esterno purché in aree dotate di recinzione ed alla condizione essenziale per l'efficacia dell'assicurazione, che il furto sia stato commesso mediante sfondamento o effrazione dei mezzi di chiusura delle recinzioni medesime o sfondamento delle stesse.</w:t>
      </w:r>
    </w:p>
    <w:p w14:paraId="038930BE" w14:textId="77777777" w:rsidR="0069478D" w:rsidRPr="00F535B3" w:rsidRDefault="0069478D" w:rsidP="00564490">
      <w:pPr>
        <w:autoSpaceDE w:val="0"/>
        <w:spacing w:after="0" w:line="240" w:lineRule="auto"/>
        <w:jc w:val="both"/>
        <w:rPr>
          <w:rFonts w:ascii="Calibri" w:hAnsi="Calibri" w:cs="Tahoma"/>
        </w:rPr>
      </w:pPr>
      <w:r w:rsidRPr="00F535B3">
        <w:rPr>
          <w:rFonts w:ascii="Calibri" w:hAnsi="Calibri" w:cs="Tahoma"/>
        </w:rPr>
        <w:t xml:space="preserve">ed è operante con i limiti di indennizzo, franchigie e scoperti, ove previsti, stabiliti </w:t>
      </w:r>
      <w:r w:rsidR="003A05E6" w:rsidRPr="00F535B3">
        <w:rPr>
          <w:rFonts w:ascii="Calibri" w:hAnsi="Calibri" w:cs="Tahoma"/>
        </w:rPr>
        <w:t>nell'apposita scheda della sezione 4 sotto la voce</w:t>
      </w:r>
      <w:r w:rsidRPr="00F535B3">
        <w:rPr>
          <w:rFonts w:ascii="Calibri" w:hAnsi="Calibri" w:cs="Tahoma"/>
        </w:rPr>
        <w:t xml:space="preserve"> " Furto, rapina, estorsione ".</w:t>
      </w:r>
    </w:p>
    <w:p w14:paraId="411FA138" w14:textId="77777777" w:rsidR="0069478D" w:rsidRPr="00F535B3" w:rsidRDefault="0069478D" w:rsidP="008820E6">
      <w:pPr>
        <w:autoSpaceDE w:val="0"/>
        <w:spacing w:after="0" w:line="240" w:lineRule="auto"/>
        <w:jc w:val="both"/>
        <w:rPr>
          <w:rFonts w:ascii="Calibri" w:hAnsi="Calibri" w:cs="Tahoma"/>
        </w:rPr>
      </w:pPr>
    </w:p>
    <w:p w14:paraId="7578C405"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f.1.2) Furto dei dipendenti</w:t>
      </w:r>
    </w:p>
    <w:p w14:paraId="3504FC7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L'assicurazione e operante anche nel caso che l'autore del furto sia un dipendente dell'Assicurato e sempre che si verifichino le seguenti circostanze:</w:t>
      </w:r>
    </w:p>
    <w:p w14:paraId="1B5706E1"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a) </w:t>
      </w:r>
      <w:r w:rsidRPr="00F535B3">
        <w:rPr>
          <w:rFonts w:ascii="Calibri" w:hAnsi="Calibri" w:cs="Tahoma"/>
        </w:rPr>
        <w:tab/>
        <w:t>che l'autore del furto non sia incaricato della custodia delle chiavi dei locali;</w:t>
      </w:r>
    </w:p>
    <w:p w14:paraId="74AF9371"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b) </w:t>
      </w:r>
      <w:r w:rsidRPr="00F535B3">
        <w:rPr>
          <w:rFonts w:ascii="Calibri" w:hAnsi="Calibri" w:cs="Tahoma"/>
        </w:rPr>
        <w:tab/>
        <w:t>che il furto sia commesso a locali chiusi ed in are diverse da quelle durante le quali il dipendente adempie le sue mansioni all'interno dei locali stessi.</w:t>
      </w:r>
    </w:p>
    <w:p w14:paraId="398795ED" w14:textId="77777777" w:rsidR="00C14813" w:rsidRPr="00F535B3" w:rsidRDefault="00C14813" w:rsidP="008820E6">
      <w:pPr>
        <w:autoSpaceDE w:val="0"/>
        <w:spacing w:after="0" w:line="240" w:lineRule="auto"/>
        <w:jc w:val="both"/>
        <w:rPr>
          <w:rFonts w:ascii="Calibri" w:hAnsi="Calibri" w:cs="Tahoma"/>
          <w:b/>
        </w:rPr>
      </w:pPr>
    </w:p>
    <w:p w14:paraId="2F5D6155"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f.1.3) Furto con destrezza</w:t>
      </w:r>
    </w:p>
    <w:p w14:paraId="2C6BBA1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L’assicurazione è estesa anche al furto con destrezza nell'interno dei locali, sempre che il fatto sia stato riscontrato e denunciato nella medesima giornata. La presente garanzia è prestata a Primo Rischio Assoluto fino alla concorrenza dell’importo indicato </w:t>
      </w:r>
      <w:r w:rsidR="003A05E6" w:rsidRPr="00F535B3">
        <w:rPr>
          <w:rFonts w:ascii="Calibri" w:hAnsi="Calibri" w:cs="Tahoma"/>
        </w:rPr>
        <w:t xml:space="preserve">nell'apposita scheda della sezione 4 sotto la voce </w:t>
      </w:r>
      <w:r w:rsidRPr="00F535B3">
        <w:rPr>
          <w:rFonts w:ascii="Calibri" w:hAnsi="Calibri" w:cs="Tahoma"/>
        </w:rPr>
        <w:t>“Furto con destrezza”.</w:t>
      </w:r>
    </w:p>
    <w:p w14:paraId="3BCEF7BF" w14:textId="77777777" w:rsidR="0069478D" w:rsidRPr="00F535B3" w:rsidRDefault="0069478D" w:rsidP="008820E6">
      <w:pPr>
        <w:autoSpaceDE w:val="0"/>
        <w:spacing w:after="0" w:line="240" w:lineRule="auto"/>
        <w:jc w:val="both"/>
        <w:rPr>
          <w:rFonts w:ascii="Calibri" w:hAnsi="Calibri" w:cs="Tahoma"/>
        </w:rPr>
      </w:pPr>
    </w:p>
    <w:p w14:paraId="0E0329BD"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f.2) Portavalori</w:t>
      </w:r>
    </w:p>
    <w:p w14:paraId="2A64F8D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Premesso che la Società si obbliga ad indennizzare l’Assicurato dei danni materiali e diretti dovuti a distruzione, danneggiamento, estorsione, sottrazione, furto perpetrato anche con destrezza, scippo, rapina di valori ovunque durante il loro trasporto, anche all’interno dei fabbricati dell’Assicurato, a condizione che gli stessi siano affidati alla custodia di uno o più dipendenti dell’Assicurato stesso che agiscono in qualità di portavalori e nell’espletamento delle loro funzioni, anche se il danno avvenga per colpa o dolo imputabile a questi ultimi. La garanzia è operante anche quando i beni sopraelencati sono affidati a Istituti specializzati nel trasporto dei valori, i cui dipendenti sono equiparati ai dipendenti dell’Assicurato.</w:t>
      </w:r>
    </w:p>
    <w:p w14:paraId="7EAB77B7"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tal caso la presente polizza copre la parte di danno che eccede l’importo recuperato o ricevuto dall’Assicurato in base a:</w:t>
      </w:r>
    </w:p>
    <w:p w14:paraId="131CB45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a) contratto dell’Assicurato con il suddetto trasportatore;</w:t>
      </w:r>
    </w:p>
    <w:p w14:paraId="4F3F806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a) assicurazione stipulata dal suddetto trasportatore a beneficio degli utenti del proprio servizio;</w:t>
      </w:r>
    </w:p>
    <w:p w14:paraId="522D4FC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b) qualsiasi altra assicurazione che sia in vigore in qualunque forma a favore degli utenti di detto trasportatore.</w:t>
      </w:r>
    </w:p>
    <w:p w14:paraId="2F5B2C4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Sono comunque esclusi dalla garanzia i beni sopraelencati affidati all’Amministrazione delle Poste.</w:t>
      </w:r>
    </w:p>
    <w:p w14:paraId="57BECAE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Ai soli effetti della presente garanzia sono parificati ai dipendenti i Carabinieri, gli Agenti delle Forze dell’Ordine, i Vigili Urbani e le Guardie Giurate di Istituti privati di Vigilanza, i collaboratori in genere. </w:t>
      </w:r>
    </w:p>
    <w:p w14:paraId="4D7BE13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presente garanzia è prestata a Primo Rischio Assoluto fino alla concorrenza dell’importo indicato </w:t>
      </w:r>
      <w:r w:rsidR="003A05E6" w:rsidRPr="00F535B3">
        <w:rPr>
          <w:rFonts w:ascii="Calibri" w:hAnsi="Calibri" w:cs="Tahoma"/>
        </w:rPr>
        <w:t>nell'apposita scheda della sezione 4 sotto la voce</w:t>
      </w:r>
      <w:r w:rsidRPr="00F535B3">
        <w:rPr>
          <w:rFonts w:ascii="Calibri" w:hAnsi="Calibri" w:cs="Tahoma"/>
        </w:rPr>
        <w:t xml:space="preserve"> “Portavalori”.</w:t>
      </w:r>
    </w:p>
    <w:p w14:paraId="247B7271" w14:textId="77777777" w:rsidR="0069478D" w:rsidRPr="00F535B3" w:rsidRDefault="0069478D" w:rsidP="008820E6">
      <w:pPr>
        <w:autoSpaceDE w:val="0"/>
        <w:spacing w:after="0" w:line="240" w:lineRule="auto"/>
        <w:jc w:val="both"/>
        <w:rPr>
          <w:rFonts w:ascii="Calibri" w:hAnsi="Calibri" w:cs="Tahoma"/>
        </w:rPr>
      </w:pPr>
    </w:p>
    <w:p w14:paraId="2EE217C4"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f.3) Rapina/Estorsione</w:t>
      </w:r>
    </w:p>
    <w:p w14:paraId="32B6955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Si precisa che:</w:t>
      </w:r>
    </w:p>
    <w:p w14:paraId="218B1979" w14:textId="77777777" w:rsidR="0069478D" w:rsidRPr="00F535B3" w:rsidRDefault="0069478D" w:rsidP="00AE3E06">
      <w:pPr>
        <w:pStyle w:val="Paragrafoelenco"/>
        <w:numPr>
          <w:ilvl w:val="0"/>
          <w:numId w:val="19"/>
        </w:numPr>
        <w:suppressAutoHyphens/>
        <w:autoSpaceDE w:val="0"/>
        <w:spacing w:line="240" w:lineRule="auto"/>
        <w:contextualSpacing w:val="0"/>
        <w:rPr>
          <w:rFonts w:cs="Tahoma"/>
        </w:rPr>
      </w:pPr>
      <w:r w:rsidRPr="00F535B3">
        <w:rPr>
          <w:rFonts w:cs="Tahoma"/>
        </w:rPr>
        <w:t xml:space="preserve">agli effetti della presente polizza con il termine rapina si comprende anche l'estorsione, nel caso in cui l'Assicurato </w:t>
      </w:r>
      <w:r w:rsidRPr="00F535B3">
        <w:rPr>
          <w:rFonts w:cs="Tahoma"/>
          <w:iCs/>
        </w:rPr>
        <w:t xml:space="preserve">e/o </w:t>
      </w:r>
      <w:r w:rsidRPr="00F535B3">
        <w:rPr>
          <w:rFonts w:cs="Tahoma"/>
        </w:rPr>
        <w:t xml:space="preserve">suoi dipendenti vengano costretti a consegnare le cose assicurate mediante minaccia o violenza, diretta sia </w:t>
      </w:r>
      <w:r w:rsidRPr="00F535B3">
        <w:rPr>
          <w:rFonts w:cs="Tahoma"/>
          <w:iCs/>
        </w:rPr>
        <w:t xml:space="preserve">verso </w:t>
      </w:r>
      <w:r w:rsidRPr="00F535B3">
        <w:rPr>
          <w:rFonts w:cs="Tahoma"/>
        </w:rPr>
        <w:t>l'Assicurato stesso e/o suoi dipendenti sia verso altre persone.</w:t>
      </w:r>
    </w:p>
    <w:p w14:paraId="705CF0A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Si precisa che l'assicurazione comprende la rapina quand'anche le persone sulle quali viene fatta violenza o minaccia vengano prelevate dall'esterno e siano costrette a recarsi nei locali stessi.</w:t>
      </w:r>
    </w:p>
    <w:p w14:paraId="7C81E60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Le garanzie "Furto, Rapina, Estorsione." vengono prestate con i limiti di indennizzo, franchigie e scoperti, ove previsti, stabiliti nell'apposita scheda </w:t>
      </w:r>
      <w:r w:rsidR="00885DF1" w:rsidRPr="00F535B3">
        <w:rPr>
          <w:rFonts w:ascii="Calibri" w:hAnsi="Calibri" w:cs="Tahoma"/>
        </w:rPr>
        <w:t>della</w:t>
      </w:r>
      <w:r w:rsidRPr="00F535B3">
        <w:rPr>
          <w:rFonts w:ascii="Calibri" w:hAnsi="Calibri" w:cs="Tahoma"/>
        </w:rPr>
        <w:t xml:space="preserve"> sezione </w:t>
      </w:r>
      <w:r w:rsidR="00885DF1" w:rsidRPr="00F535B3">
        <w:rPr>
          <w:rFonts w:ascii="Calibri" w:hAnsi="Calibri" w:cs="Tahoma"/>
        </w:rPr>
        <w:t>4</w:t>
      </w:r>
      <w:r w:rsidRPr="00F535B3">
        <w:rPr>
          <w:rFonts w:ascii="Calibri" w:hAnsi="Calibri" w:cs="Tahoma"/>
        </w:rPr>
        <w:t xml:space="preserve">  sotto le voci "Furto, Rapina Estorsione, ecc.".</w:t>
      </w:r>
    </w:p>
    <w:p w14:paraId="1E62687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Le garanzie Furto e Rapina sono operanti anche se avvenute in occasione di tumulti popolari, scioperi, sommosse, atti di terrorismo, atti di sabotaggio organizzato, atti vandalici o dolosi</w:t>
      </w:r>
    </w:p>
    <w:p w14:paraId="404E99D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Resta, inoltre, convenuto tra le parti che in caso di sinistro;</w:t>
      </w:r>
    </w:p>
    <w:p w14:paraId="22708335"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la valutazione del danno verrà effettuata senza applicare la regola prop</w:t>
      </w:r>
      <w:r w:rsidR="008820E6" w:rsidRPr="00F535B3">
        <w:rPr>
          <w:rFonts w:cs="Tahoma"/>
        </w:rPr>
        <w:t>orzionale di cui all'art. 1907 C</w:t>
      </w:r>
      <w:r w:rsidRPr="00F535B3">
        <w:rPr>
          <w:rFonts w:cs="Tahoma"/>
        </w:rPr>
        <w:t>.</w:t>
      </w:r>
      <w:r w:rsidR="008820E6" w:rsidRPr="00F535B3">
        <w:rPr>
          <w:rFonts w:cs="Tahoma"/>
        </w:rPr>
        <w:t xml:space="preserve"> C</w:t>
      </w:r>
      <w:r w:rsidRPr="00F535B3">
        <w:rPr>
          <w:rFonts w:cs="Tahoma"/>
        </w:rPr>
        <w:t>.;</w:t>
      </w:r>
    </w:p>
    <w:p w14:paraId="51664146"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 xml:space="preserve">la somma assicurata si intende automaticamente reintegrata della somma che verrà liquidata, fermo restando l'impegno dell'Assicurato di pagare il premio pro-rata relativo a detto reintegro dal momento del sinistro sulla base del </w:t>
      </w:r>
      <w:r w:rsidRPr="00F535B3">
        <w:rPr>
          <w:rFonts w:cs="Tahoma"/>
          <w:u w:val="single"/>
        </w:rPr>
        <w:t>tasso lordo del 15</w:t>
      </w:r>
      <w:r w:rsidR="003A05E6" w:rsidRPr="00F535B3">
        <w:rPr>
          <w:rFonts w:cs="Tahoma"/>
          <w:u w:val="single"/>
        </w:rPr>
        <w:t xml:space="preserve"> ‰</w:t>
      </w:r>
      <w:r w:rsidRPr="00F535B3">
        <w:rPr>
          <w:rFonts w:cs="Tahoma"/>
        </w:rPr>
        <w:t>.</w:t>
      </w:r>
    </w:p>
    <w:p w14:paraId="5AE2FD09"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in caso di ritrovamento della refurtiva la Società indennizzerà i danneggiamenti e le distruzioni cagionati ai valori assicurati, nonché i compensi dovuti a terzi per legge;</w:t>
      </w:r>
    </w:p>
    <w:p w14:paraId="51121D9B"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la garanzia comprende le spese sostenute per la sostituzione di serrature ed analoghi congegni di chiusura, nonché per il rifacimento degli esemplari di azionamento degli stessi (chiavi e strumenti analoghi), resesi necessarie a seguito di sottrazione delle relative chiavi.</w:t>
      </w:r>
    </w:p>
    <w:p w14:paraId="3F06AD42" w14:textId="77777777" w:rsidR="0069478D" w:rsidRPr="00F535B3" w:rsidRDefault="0069478D" w:rsidP="008820E6">
      <w:pPr>
        <w:pStyle w:val="Paragrafoelenco"/>
        <w:autoSpaceDE w:val="0"/>
        <w:spacing w:line="240" w:lineRule="auto"/>
        <w:rPr>
          <w:rFonts w:cs="Tahoma"/>
        </w:rPr>
      </w:pPr>
    </w:p>
    <w:p w14:paraId="7E3190AB"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g) Fenomeno elettrico</w:t>
      </w:r>
    </w:p>
    <w:p w14:paraId="4E87EC3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A parziale deroga dell’Art. </w:t>
      </w:r>
      <w:r w:rsidR="003A05E6" w:rsidRPr="00F535B3">
        <w:rPr>
          <w:rFonts w:ascii="Calibri" w:hAnsi="Calibri" w:cs="Tahoma"/>
        </w:rPr>
        <w:t>2.</w:t>
      </w:r>
      <w:r w:rsidRPr="00F535B3">
        <w:rPr>
          <w:rFonts w:ascii="Calibri" w:hAnsi="Calibri" w:cs="Tahoma"/>
        </w:rPr>
        <w:t xml:space="preserve">2 Esclusioni lett. d), la Società risponde dei danni causati alle macchine, impianti, apparecchiature compresi nella partita "Beni mobili / Contenuto", per effetto di correnti, scariche, sbalzi di tensione od altri fenomeni elettrici, da qualsiasi motivo occasionati, comunque si manifestassero, incluso surriscaldamento </w:t>
      </w:r>
      <w:r w:rsidRPr="00F535B3">
        <w:rPr>
          <w:rFonts w:ascii="Calibri" w:hAnsi="Calibri" w:cs="Tahoma"/>
          <w:iCs/>
        </w:rPr>
        <w:t xml:space="preserve">e/o </w:t>
      </w:r>
      <w:r w:rsidRPr="00F535B3">
        <w:rPr>
          <w:rFonts w:ascii="Calibri" w:hAnsi="Calibri" w:cs="Tahoma"/>
        </w:rPr>
        <w:t>scariche atmosferiche.</w:t>
      </w:r>
    </w:p>
    <w:p w14:paraId="4F7D58F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presente garanzia e prestata a primo rischio assoluto e cioè senza applicazione alcuna della regola proporzionale di cui all'art. 1907 C.C.</w:t>
      </w:r>
      <w:r w:rsidR="00A212BA" w:rsidRPr="00F535B3">
        <w:rPr>
          <w:rFonts w:ascii="Calibri" w:hAnsi="Calibri" w:cs="Tahoma"/>
        </w:rPr>
        <w:t>.</w:t>
      </w:r>
    </w:p>
    <w:p w14:paraId="16C9C50F"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garanzia sarà prestata con i limiti di indennizzo, franchigie e scoperti, ove previsti, stabiliti </w:t>
      </w:r>
      <w:r w:rsidR="003A05E6" w:rsidRPr="00F535B3">
        <w:rPr>
          <w:rFonts w:ascii="Calibri" w:hAnsi="Calibri" w:cs="Tahoma"/>
        </w:rPr>
        <w:t xml:space="preserve">nell'apposita scheda della sezione 4 sotto la voce </w:t>
      </w:r>
      <w:r w:rsidRPr="00F535B3">
        <w:rPr>
          <w:rFonts w:ascii="Calibri" w:hAnsi="Calibri" w:cs="Tahoma"/>
        </w:rPr>
        <w:t>"Fenomeno elettrico".</w:t>
      </w:r>
    </w:p>
    <w:p w14:paraId="55998A11" w14:textId="77777777" w:rsidR="0069478D" w:rsidRPr="00F535B3" w:rsidRDefault="0069478D" w:rsidP="008820E6">
      <w:pPr>
        <w:autoSpaceDE w:val="0"/>
        <w:spacing w:after="0" w:line="240" w:lineRule="auto"/>
        <w:jc w:val="both"/>
        <w:rPr>
          <w:rFonts w:ascii="Calibri" w:hAnsi="Calibri" w:cs="Tahoma"/>
        </w:rPr>
      </w:pPr>
    </w:p>
    <w:p w14:paraId="7E52A229" w14:textId="77777777" w:rsidR="0069478D" w:rsidRPr="00F535B3" w:rsidRDefault="0069478D" w:rsidP="008820E6">
      <w:pPr>
        <w:autoSpaceDE w:val="0"/>
        <w:spacing w:after="0" w:line="240" w:lineRule="auto"/>
        <w:jc w:val="both"/>
        <w:rPr>
          <w:rFonts w:ascii="Calibri" w:hAnsi="Calibri" w:cs="Tahoma"/>
          <w:b/>
        </w:rPr>
      </w:pPr>
      <w:r w:rsidRPr="00F535B3">
        <w:rPr>
          <w:rFonts w:ascii="Calibri" w:hAnsi="Calibri" w:cs="Tahoma"/>
          <w:b/>
        </w:rPr>
        <w:t>h) Cedimento, franamento, smottamento del terreno</w:t>
      </w:r>
    </w:p>
    <w:p w14:paraId="432405FE" w14:textId="21CF0C6C"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Relativamente ai danni subiti dai beni assicurati in seguito a cedimento, franamento, smottamento del terreno, la Società si obbliga ad indennizzare anche le spese sostenute dal Contraente/Assicurato per le operazioni di ripristino </w:t>
      </w:r>
      <w:r w:rsidRPr="00BA5B2B">
        <w:rPr>
          <w:rFonts w:ascii="Calibri" w:hAnsi="Calibri" w:cs="Tahoma"/>
        </w:rPr>
        <w:t xml:space="preserve">del terreno circostante necessarie </w:t>
      </w:r>
      <w:r w:rsidR="00BA5B2B" w:rsidRPr="00BA5B2B">
        <w:t>per la riparazione di reti, impianti e infrastrutture.</w:t>
      </w:r>
    </w:p>
    <w:p w14:paraId="5806A7E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lastRenderedPageBreak/>
        <w:t>Si intendono inoltre coperte le spese sostenute per il ripristino del terreno, anche in assenza di danno, qualora tali operazioni siano palesemente necessarie al fine di prevenire o ridurre il danno ai beni assicurati. In questo ultimo caso resta salvo il diritto di surroga della Società nei confronti dell’eventuale responsabile dell’evento.</w:t>
      </w:r>
    </w:p>
    <w:p w14:paraId="12653A5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garanzia sarà prestata con i limiti di indennizzo, franchigie e scoperti, ove previsti, stabiliti </w:t>
      </w:r>
      <w:r w:rsidR="003A05E6" w:rsidRPr="00F535B3">
        <w:rPr>
          <w:rFonts w:ascii="Calibri" w:hAnsi="Calibri" w:cs="Tahoma"/>
        </w:rPr>
        <w:t xml:space="preserve">nell'apposita scheda della sezione 4 sotto la voce </w:t>
      </w:r>
      <w:r w:rsidRPr="00F535B3">
        <w:rPr>
          <w:rFonts w:ascii="Calibri" w:hAnsi="Calibri" w:cs="Tahoma"/>
        </w:rPr>
        <w:t>“Cedimento, franamento, smottamento del terreno“.</w:t>
      </w:r>
    </w:p>
    <w:p w14:paraId="507AFBA2" w14:textId="32407463" w:rsidR="0069478D" w:rsidRDefault="0069478D" w:rsidP="00777B5D">
      <w:pPr>
        <w:tabs>
          <w:tab w:val="left" w:pos="1470"/>
        </w:tabs>
        <w:autoSpaceDE w:val="0"/>
        <w:spacing w:after="0" w:line="240" w:lineRule="auto"/>
        <w:jc w:val="both"/>
        <w:rPr>
          <w:rFonts w:ascii="Calibri" w:hAnsi="Calibri" w:cs="Tahoma"/>
        </w:rPr>
      </w:pPr>
    </w:p>
    <w:p w14:paraId="2581E260" w14:textId="34DB6489" w:rsidR="00174988" w:rsidRPr="00174988" w:rsidRDefault="00174988" w:rsidP="00174988">
      <w:pPr>
        <w:autoSpaceDE w:val="0"/>
        <w:spacing w:after="0" w:line="240" w:lineRule="auto"/>
        <w:jc w:val="both"/>
        <w:rPr>
          <w:rFonts w:ascii="Calibri" w:hAnsi="Calibri" w:cs="Tahoma"/>
          <w:b/>
        </w:rPr>
      </w:pPr>
      <w:r>
        <w:rPr>
          <w:rFonts w:ascii="Calibri" w:hAnsi="Calibri" w:cs="Tahoma"/>
          <w:b/>
        </w:rPr>
        <w:t>i) P</w:t>
      </w:r>
      <w:r w:rsidRPr="00174988">
        <w:rPr>
          <w:rFonts w:ascii="Calibri" w:hAnsi="Calibri" w:cs="Tahoma"/>
          <w:b/>
        </w:rPr>
        <w:t>archi - aree a verde – arredo urbano</w:t>
      </w:r>
    </w:p>
    <w:p w14:paraId="02D630F4" w14:textId="2AAB0000" w:rsidR="00174988" w:rsidRPr="00174988" w:rsidRDefault="00174988" w:rsidP="00174988">
      <w:pPr>
        <w:autoSpaceDE w:val="0"/>
        <w:spacing w:after="0" w:line="240" w:lineRule="auto"/>
        <w:jc w:val="both"/>
        <w:rPr>
          <w:rFonts w:ascii="Calibri" w:hAnsi="Calibri" w:cs="Tahoma"/>
        </w:rPr>
      </w:pPr>
      <w:r w:rsidRPr="00174988">
        <w:rPr>
          <w:rFonts w:ascii="Calibri" w:hAnsi="Calibri" w:cs="Tahoma"/>
        </w:rPr>
        <w:t xml:space="preserve">La Società si obbliga a risarcire i danni materiali diretti e materiali consequenziali ai beni assicurati alla Partita di polizza </w:t>
      </w:r>
      <w:r w:rsidR="00D57CA8">
        <w:rPr>
          <w:rFonts w:ascii="Calibri" w:hAnsi="Calibri" w:cs="Tahoma"/>
        </w:rPr>
        <w:t>5</w:t>
      </w:r>
      <w:r w:rsidRPr="00174988">
        <w:rPr>
          <w:rFonts w:ascii="Calibri" w:hAnsi="Calibri" w:cs="Tahoma"/>
        </w:rPr>
        <w:t>) “Parchi - aree a verde - arredo urbano” (piante, giochi, arredi urbani).</w:t>
      </w:r>
    </w:p>
    <w:p w14:paraId="790C44AA" w14:textId="7F353924" w:rsidR="00174988" w:rsidRPr="00174988" w:rsidRDefault="00174988" w:rsidP="00174988">
      <w:pPr>
        <w:autoSpaceDE w:val="0"/>
        <w:spacing w:after="0" w:line="240" w:lineRule="auto"/>
        <w:jc w:val="both"/>
        <w:rPr>
          <w:rFonts w:ascii="Calibri" w:hAnsi="Calibri" w:cs="Tahoma"/>
        </w:rPr>
      </w:pPr>
      <w:r w:rsidRPr="00174988">
        <w:rPr>
          <w:rFonts w:ascii="Calibri" w:hAnsi="Calibri" w:cs="Tahoma"/>
        </w:rPr>
        <w:t>Relativamente alle piante, l’assicurazione di cui al presente punto si intende limitata alle sole piante vive attaccate al suolo.</w:t>
      </w:r>
      <w:r w:rsidR="00E50B7B">
        <w:rPr>
          <w:rFonts w:ascii="Calibri" w:hAnsi="Calibri" w:cs="Tahoma"/>
        </w:rPr>
        <w:t xml:space="preserve"> </w:t>
      </w:r>
      <w:r w:rsidRPr="00174988">
        <w:rPr>
          <w:rFonts w:ascii="Calibri" w:hAnsi="Calibri" w:cs="Tahoma"/>
        </w:rPr>
        <w:t>Sono esclusi da ogni indennizzo i frutti pendenti o futuri, le radici o ceppaie fino all’altezza ordinaria del taglio, i pascoli, il sottobosco ed i cespugli, ed ogni danno che potesse pregiudicare la produzione delle piante stesse, nonché le macchie trovantisi nei parchi.</w:t>
      </w:r>
    </w:p>
    <w:p w14:paraId="66B315FB" w14:textId="77777777" w:rsidR="00174988" w:rsidRPr="00174988" w:rsidRDefault="00174988" w:rsidP="00174988">
      <w:pPr>
        <w:autoSpaceDE w:val="0"/>
        <w:spacing w:after="0" w:line="240" w:lineRule="auto"/>
        <w:jc w:val="both"/>
        <w:rPr>
          <w:rFonts w:ascii="Calibri" w:hAnsi="Calibri" w:cs="Tahoma"/>
        </w:rPr>
      </w:pPr>
      <w:r w:rsidRPr="00174988">
        <w:rPr>
          <w:rFonts w:ascii="Calibri" w:hAnsi="Calibri" w:cs="Tahoma"/>
        </w:rPr>
        <w:t xml:space="preserve">Sono altresì esclusi dall’indennizzo i danni provenienti da </w:t>
      </w:r>
      <w:proofErr w:type="spellStart"/>
      <w:r w:rsidRPr="00174988">
        <w:rPr>
          <w:rFonts w:ascii="Calibri" w:hAnsi="Calibri" w:cs="Tahoma"/>
        </w:rPr>
        <w:t>sterilimento</w:t>
      </w:r>
      <w:proofErr w:type="spellEnd"/>
      <w:r w:rsidRPr="00174988">
        <w:rPr>
          <w:rFonts w:ascii="Calibri" w:hAnsi="Calibri" w:cs="Tahoma"/>
        </w:rPr>
        <w:t xml:space="preserve"> del terreno, nonché quelli verificatisi nel caso che un incendio potesse impedire il taglio nell’anno stesso di maturazione e si dovesse rimandarlo ad altra epoca con perdita del raccolto dell’annata.</w:t>
      </w:r>
    </w:p>
    <w:p w14:paraId="7F5F317F" w14:textId="77777777" w:rsidR="00174988" w:rsidRPr="00174988" w:rsidRDefault="00174988" w:rsidP="00174988">
      <w:pPr>
        <w:autoSpaceDE w:val="0"/>
        <w:spacing w:after="0" w:line="240" w:lineRule="auto"/>
        <w:jc w:val="both"/>
        <w:rPr>
          <w:rFonts w:ascii="Calibri" w:hAnsi="Calibri" w:cs="Tahoma"/>
        </w:rPr>
      </w:pPr>
      <w:r w:rsidRPr="00174988">
        <w:rPr>
          <w:rFonts w:ascii="Calibri" w:hAnsi="Calibri" w:cs="Tahoma"/>
        </w:rPr>
        <w:t>La Società non risponde dei danni causati dal fuoco acceso nel perimetro dei Parchi, allo scopo di preparare il terreno per seminagione o per qualsiasi altro scopo affine.</w:t>
      </w:r>
    </w:p>
    <w:p w14:paraId="01FAC3E3" w14:textId="77777777" w:rsidR="00174988" w:rsidRPr="00174988" w:rsidRDefault="00174988" w:rsidP="00174988">
      <w:pPr>
        <w:autoSpaceDE w:val="0"/>
        <w:spacing w:after="0" w:line="240" w:lineRule="auto"/>
        <w:jc w:val="both"/>
        <w:rPr>
          <w:rFonts w:ascii="Calibri" w:hAnsi="Calibri" w:cs="Tahoma"/>
        </w:rPr>
      </w:pPr>
      <w:r w:rsidRPr="00174988">
        <w:rPr>
          <w:rFonts w:ascii="Calibri" w:hAnsi="Calibri" w:cs="Tahoma"/>
        </w:rPr>
        <w:t>L’eventuale “carbonizzazione” effettuata nei parchi dovrà essere fatta nel periodo dal 01 ottobre al 31 maggio con l’obbligo di lasciare attorno alle carbonaie uno spazio largo non meno di 10 metri, pulito e raso di erbe, di cespugli e di rifiuti provenienti dalla potatura.</w:t>
      </w:r>
    </w:p>
    <w:p w14:paraId="0C397A90" w14:textId="5A587AED" w:rsidR="00174988" w:rsidRPr="00174988" w:rsidRDefault="00174988" w:rsidP="00174988">
      <w:pPr>
        <w:autoSpaceDE w:val="0"/>
        <w:spacing w:after="0" w:line="240" w:lineRule="auto"/>
        <w:jc w:val="both"/>
        <w:rPr>
          <w:rFonts w:ascii="Calibri" w:hAnsi="Calibri" w:cs="Tahoma"/>
        </w:rPr>
      </w:pPr>
      <w:r w:rsidRPr="00174988">
        <w:rPr>
          <w:rFonts w:ascii="Calibri" w:hAnsi="Calibri" w:cs="Tahoma"/>
        </w:rPr>
        <w:t xml:space="preserve">La garanzia sarà prestata </w:t>
      </w:r>
      <w:r w:rsidR="00E50B7B">
        <w:rPr>
          <w:rFonts w:ascii="Calibri" w:hAnsi="Calibri" w:cs="Tahoma"/>
        </w:rPr>
        <w:t xml:space="preserve">nella forma a Primo Rischio Assoluto, </w:t>
      </w:r>
      <w:r w:rsidRPr="00174988">
        <w:rPr>
          <w:rFonts w:ascii="Calibri" w:hAnsi="Calibri" w:cs="Tahoma"/>
        </w:rPr>
        <w:t xml:space="preserve">con i limiti di indennizzo, franchigie e scoperti stabiliti </w:t>
      </w:r>
      <w:r w:rsidR="00E50B7B">
        <w:rPr>
          <w:rFonts w:ascii="Calibri" w:hAnsi="Calibri" w:cs="Tahoma"/>
        </w:rPr>
        <w:t xml:space="preserve">nella scheda di polizza ed alla </w:t>
      </w:r>
      <w:r w:rsidRPr="00174988">
        <w:rPr>
          <w:rFonts w:ascii="Calibri" w:hAnsi="Calibri" w:cs="Tahoma"/>
        </w:rPr>
        <w:t xml:space="preserve">sezione </w:t>
      </w:r>
      <w:r w:rsidR="00D57CA8">
        <w:rPr>
          <w:rFonts w:ascii="Calibri" w:hAnsi="Calibri" w:cs="Tahoma"/>
        </w:rPr>
        <w:t>4</w:t>
      </w:r>
      <w:r w:rsidRPr="00174988">
        <w:rPr>
          <w:rFonts w:ascii="Calibri" w:hAnsi="Calibri" w:cs="Tahoma"/>
        </w:rPr>
        <w:t xml:space="preserve"> sotto la voce “Parchi - aree a verde – arredo urbano“.  </w:t>
      </w:r>
    </w:p>
    <w:p w14:paraId="6DBDCD82" w14:textId="06A5F328" w:rsidR="00174988" w:rsidRDefault="00174988" w:rsidP="00777B5D">
      <w:pPr>
        <w:tabs>
          <w:tab w:val="left" w:pos="1470"/>
        </w:tabs>
        <w:autoSpaceDE w:val="0"/>
        <w:spacing w:after="0" w:line="240" w:lineRule="auto"/>
        <w:jc w:val="both"/>
        <w:rPr>
          <w:rFonts w:ascii="Calibri" w:hAnsi="Calibri" w:cs="Tahoma"/>
        </w:rPr>
      </w:pPr>
    </w:p>
    <w:p w14:paraId="19145743" w14:textId="77777777" w:rsidR="0069478D" w:rsidRPr="00F535B3" w:rsidRDefault="0069478D" w:rsidP="008820E6">
      <w:pPr>
        <w:pStyle w:val="Titolo1"/>
      </w:pPr>
      <w:bookmarkStart w:id="29" w:name="_Toc42249360"/>
      <w:r w:rsidRPr="00F535B3">
        <w:t xml:space="preserve">Art. </w:t>
      </w:r>
      <w:r w:rsidR="00917C55" w:rsidRPr="00F535B3">
        <w:t>2.</w:t>
      </w:r>
      <w:r w:rsidRPr="00F535B3">
        <w:t>5 - Titolarità dei diritti nascenti della polizza</w:t>
      </w:r>
      <w:bookmarkEnd w:id="29"/>
    </w:p>
    <w:p w14:paraId="3C645DE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presente polizza e stipulata dal Contraente in nome proprio e nell'interesse di chi spetta.</w:t>
      </w:r>
    </w:p>
    <w:p w14:paraId="717392C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Le azioni, le ragioni ed i diritti nascenti dalla polizza non possono essere esercitati che dal Contraente e dalla Società.</w:t>
      </w:r>
    </w:p>
    <w:p w14:paraId="79D3B68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Spetta in particolare al Contraente compiere gli atti necessari all'accertamento ed alla liquidazione dei danni. L'accertamento e la liquidazione dei danni così effettuati sono vincolanti anche per eventuali terzi interessati, restando esclusa ogni loro facoltà di impugnativa. L'indennizzo liquidato a termini di polizza non può tuttavia essere pagato se non con II consenso dei titolari dell’interesse assicurato.</w:t>
      </w:r>
    </w:p>
    <w:p w14:paraId="4A0E8D8C" w14:textId="77777777" w:rsidR="0069478D" w:rsidRPr="00F535B3" w:rsidRDefault="0069478D" w:rsidP="008820E6">
      <w:pPr>
        <w:autoSpaceDE w:val="0"/>
        <w:spacing w:after="0" w:line="240" w:lineRule="auto"/>
        <w:jc w:val="both"/>
        <w:rPr>
          <w:rFonts w:ascii="Calibri" w:hAnsi="Calibri" w:cs="Tahoma"/>
          <w:b/>
        </w:rPr>
      </w:pPr>
    </w:p>
    <w:p w14:paraId="2B58FD5E" w14:textId="77777777" w:rsidR="0069478D" w:rsidRPr="00F535B3" w:rsidRDefault="0069478D" w:rsidP="008820E6">
      <w:pPr>
        <w:pStyle w:val="Titolo1"/>
      </w:pPr>
      <w:bookmarkStart w:id="30" w:name="_Toc42249361"/>
      <w:r w:rsidRPr="00F535B3">
        <w:t xml:space="preserve">Art. </w:t>
      </w:r>
      <w:r w:rsidR="00917C55" w:rsidRPr="00F535B3">
        <w:t>2.6</w:t>
      </w:r>
      <w:r w:rsidRPr="00F535B3">
        <w:t xml:space="preserve"> - Ispezione delle cose assicurate</w:t>
      </w:r>
      <w:bookmarkEnd w:id="30"/>
    </w:p>
    <w:p w14:paraId="0FFCB9E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ha sempre il diritto di visitare le cose assicurate e l'Assicurato ha l'obbligo di fornire tutte le occorrenti indicazioni ed informazioni.</w:t>
      </w:r>
    </w:p>
    <w:p w14:paraId="6D744940" w14:textId="77777777" w:rsidR="0069478D" w:rsidRPr="00F535B3" w:rsidRDefault="0069478D" w:rsidP="008820E6">
      <w:pPr>
        <w:autoSpaceDE w:val="0"/>
        <w:spacing w:after="0" w:line="240" w:lineRule="auto"/>
        <w:jc w:val="both"/>
        <w:rPr>
          <w:rFonts w:ascii="Calibri" w:hAnsi="Calibri" w:cs="Tahoma"/>
        </w:rPr>
      </w:pPr>
    </w:p>
    <w:p w14:paraId="212B0BE5" w14:textId="77777777" w:rsidR="0069478D" w:rsidRPr="00F535B3" w:rsidRDefault="0069478D" w:rsidP="008820E6">
      <w:pPr>
        <w:pStyle w:val="Titolo1"/>
      </w:pPr>
      <w:bookmarkStart w:id="31" w:name="_Toc42249362"/>
      <w:r w:rsidRPr="00F535B3">
        <w:t xml:space="preserve">Art. </w:t>
      </w:r>
      <w:r w:rsidR="00917C55" w:rsidRPr="00F535B3">
        <w:t>2.</w:t>
      </w:r>
      <w:r w:rsidRPr="00F535B3">
        <w:t>7 - Obblighi in caso di sinistro</w:t>
      </w:r>
      <w:bookmarkEnd w:id="31"/>
    </w:p>
    <w:p w14:paraId="0B741C8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caso di sinistro il Contraente deve:</w:t>
      </w:r>
    </w:p>
    <w:p w14:paraId="0077DDDC"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 xml:space="preserve">fare quanto gli e possibile per diminuire il danno; le relative spese sono a carico della Società ai termini dell’art. 1914 </w:t>
      </w:r>
      <w:r w:rsidR="003A05E6" w:rsidRPr="00F535B3">
        <w:rPr>
          <w:rFonts w:cs="Tahoma"/>
        </w:rPr>
        <w:t>C.C.;</w:t>
      </w:r>
    </w:p>
    <w:p w14:paraId="118700D7" w14:textId="053F8966"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 xml:space="preserve">entro </w:t>
      </w:r>
      <w:r w:rsidR="00F80F68" w:rsidRPr="00F535B3">
        <w:rPr>
          <w:rFonts w:cs="Tahoma"/>
          <w:b/>
          <w:bCs/>
        </w:rPr>
        <w:t>30</w:t>
      </w:r>
      <w:r w:rsidRPr="00F535B3">
        <w:rPr>
          <w:rFonts w:cs="Tahoma"/>
        </w:rPr>
        <w:t xml:space="preserve"> giorni da quando ne ha avuto conoscenza darne avviso scritto alla Società.</w:t>
      </w:r>
    </w:p>
    <w:p w14:paraId="0337E94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L'inadempimento di uno di tali obblighi può comportare la perdita totale o parziale del diritto all'inde</w:t>
      </w:r>
      <w:r w:rsidR="003A05E6" w:rsidRPr="00F535B3">
        <w:rPr>
          <w:rFonts w:ascii="Calibri" w:hAnsi="Calibri" w:cs="Tahoma"/>
        </w:rPr>
        <w:t>nnizzo ai sensi dell’art. 1915 C.C.</w:t>
      </w:r>
      <w:r w:rsidRPr="00F535B3">
        <w:rPr>
          <w:rFonts w:ascii="Calibri" w:hAnsi="Calibri" w:cs="Tahoma"/>
        </w:rPr>
        <w:t>.</w:t>
      </w:r>
    </w:p>
    <w:p w14:paraId="12FC745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II Contraente deve altresì:</w:t>
      </w:r>
    </w:p>
    <w:p w14:paraId="7A06EF66"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per i sinistri di origine presumibilmente dolosa, fare dichiarazione scritta alla Autorità Giudiziaria o di Polizia del luogo, fornendo gli elementi di cui dispone;</w:t>
      </w:r>
    </w:p>
    <w:p w14:paraId="771B1C71"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conservare fino al verbale di accertamento del danno, le tracce e i residui del sinistro e gli indizi del reato eventualmente commesso senza avere in nessun caso, per tale titolo, diritto di indennità;</w:t>
      </w:r>
    </w:p>
    <w:p w14:paraId="661F115C"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predisporre un elenco dei danni subiti con riferimento, alla qualità, quantità e valore delle cose distrutte a danneggiate, mettendo comunque a disposizione i suoi registri conti, fatture o qualsiasi documento che possa essere richiesto dalla Società o dai periti ai fini delle loro indagini e verifiche; la Società dichiara di accettare, quale prova del beni danneggiati o distrutti, la documentazione contabile c/o altre scritture che l'Assicurato sarà in grado di esibire, o in luogo, dichiarazioni testimoniali.</w:t>
      </w:r>
    </w:p>
    <w:p w14:paraId="50E9EF6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Fermo restando quanto stabilito dalla presente norma, è concesso all'Assicurato stesso di modificare, dopo aver denunciato il sinistro alla Società, lo stato delle cose nella misura necessaria per la ripresa dell'attività.</w:t>
      </w:r>
    </w:p>
    <w:p w14:paraId="3993363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lastRenderedPageBreak/>
        <w:t>Inoltre, trascorsi 10 giorni dalla denuncia, se il perito della Società non è intervenuto, l'Assicurato ha facoltà di pre</w:t>
      </w:r>
      <w:r w:rsidR="006A48AC" w:rsidRPr="00F535B3">
        <w:rPr>
          <w:rFonts w:ascii="Calibri" w:hAnsi="Calibri" w:cs="Tahoma"/>
        </w:rPr>
        <w:t>ndere tutte le misure del caso.</w:t>
      </w:r>
    </w:p>
    <w:p w14:paraId="5F939AFE" w14:textId="77777777" w:rsidR="0069478D" w:rsidRPr="00F535B3" w:rsidRDefault="0069478D" w:rsidP="008820E6">
      <w:pPr>
        <w:autoSpaceDE w:val="0"/>
        <w:spacing w:after="0" w:line="240" w:lineRule="auto"/>
        <w:jc w:val="both"/>
        <w:rPr>
          <w:rFonts w:ascii="Calibri" w:hAnsi="Calibri" w:cs="Tahoma"/>
        </w:rPr>
      </w:pPr>
    </w:p>
    <w:p w14:paraId="3CADF943" w14:textId="77777777" w:rsidR="0069478D" w:rsidRPr="00F535B3" w:rsidRDefault="0069478D" w:rsidP="008820E6">
      <w:pPr>
        <w:pStyle w:val="Titolo1"/>
      </w:pPr>
      <w:bookmarkStart w:id="32" w:name="_Toc42249363"/>
      <w:r w:rsidRPr="00F535B3">
        <w:t xml:space="preserve">Art. </w:t>
      </w:r>
      <w:r w:rsidR="00917C55" w:rsidRPr="00F535B3">
        <w:t>2.</w:t>
      </w:r>
      <w:r w:rsidRPr="00F535B3">
        <w:t>8 - Esagerazione dolosa del danno</w:t>
      </w:r>
      <w:bookmarkEnd w:id="32"/>
    </w:p>
    <w:p w14:paraId="794043E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II Contraente o l'Assicurato che esagera dolosamente l'ammontare del danno, dichiara distrutte cose che non esistevano al momento del sinistro, occulta, sottrae o manomette cose salvate, adopera a giustificazione mezzi o documenti menzogneri o fraudolenti, altera dolosamente le tracce ed i residui del sinistro o facilita il progresso di questo, perde il diritto all'indennizzo.</w:t>
      </w:r>
    </w:p>
    <w:p w14:paraId="3179B01D" w14:textId="77777777" w:rsidR="0069478D" w:rsidRPr="00F535B3" w:rsidRDefault="0069478D" w:rsidP="008820E6">
      <w:pPr>
        <w:autoSpaceDE w:val="0"/>
        <w:spacing w:after="0" w:line="240" w:lineRule="auto"/>
        <w:jc w:val="both"/>
        <w:rPr>
          <w:rFonts w:ascii="Calibri" w:hAnsi="Calibri" w:cs="Tahoma"/>
        </w:rPr>
      </w:pPr>
    </w:p>
    <w:p w14:paraId="24660F32" w14:textId="77777777" w:rsidR="0069478D" w:rsidRPr="00F535B3" w:rsidRDefault="0069478D" w:rsidP="008820E6">
      <w:pPr>
        <w:pStyle w:val="Titolo1"/>
      </w:pPr>
      <w:bookmarkStart w:id="33" w:name="_Toc42249364"/>
      <w:r w:rsidRPr="00F535B3">
        <w:t xml:space="preserve">Art. </w:t>
      </w:r>
      <w:r w:rsidR="00917C55" w:rsidRPr="00F535B3">
        <w:t>2.</w:t>
      </w:r>
      <w:r w:rsidRPr="00F535B3">
        <w:t>9 - Procedura per la valutazione del danno</w:t>
      </w:r>
      <w:bookmarkEnd w:id="33"/>
    </w:p>
    <w:p w14:paraId="7A61AFA7"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L'ammontare del danno è concordato con le seguenti modalità:</w:t>
      </w:r>
    </w:p>
    <w:p w14:paraId="109C863E" w14:textId="77777777" w:rsidR="0069478D" w:rsidRPr="00F535B3" w:rsidRDefault="0069478D" w:rsidP="00AE3E06">
      <w:pPr>
        <w:numPr>
          <w:ilvl w:val="0"/>
          <w:numId w:val="6"/>
        </w:numPr>
        <w:tabs>
          <w:tab w:val="left" w:pos="426"/>
        </w:tabs>
        <w:suppressAutoHyphens/>
        <w:autoSpaceDE w:val="0"/>
        <w:spacing w:after="0" w:line="240" w:lineRule="auto"/>
        <w:jc w:val="both"/>
        <w:rPr>
          <w:rFonts w:ascii="Calibri" w:hAnsi="Calibri" w:cs="Tahoma"/>
        </w:rPr>
      </w:pPr>
      <w:r w:rsidRPr="00F535B3">
        <w:rPr>
          <w:rFonts w:ascii="Calibri" w:hAnsi="Calibri" w:cs="Tahoma"/>
        </w:rPr>
        <w:t xml:space="preserve">direttamente dalla Società, o da un perito da questa incaricato, con il Contraente o persona da lui designata; </w:t>
      </w:r>
    </w:p>
    <w:p w14:paraId="5FD6B3A4" w14:textId="77777777" w:rsidR="0069478D" w:rsidRPr="00F535B3" w:rsidRDefault="0069478D" w:rsidP="008820E6">
      <w:pPr>
        <w:tabs>
          <w:tab w:val="left" w:pos="426"/>
        </w:tabs>
        <w:autoSpaceDE w:val="0"/>
        <w:spacing w:after="0" w:line="240" w:lineRule="auto"/>
        <w:jc w:val="both"/>
        <w:rPr>
          <w:rFonts w:ascii="Calibri" w:hAnsi="Calibri" w:cs="Tahoma"/>
        </w:rPr>
      </w:pPr>
      <w:r w:rsidRPr="00F535B3">
        <w:rPr>
          <w:rFonts w:ascii="Calibri" w:hAnsi="Calibri" w:cs="Tahoma"/>
        </w:rPr>
        <w:t>oppure, a richiesta da una delle parti;</w:t>
      </w:r>
    </w:p>
    <w:p w14:paraId="4AB6807B"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b) </w:t>
      </w:r>
      <w:r w:rsidRPr="00F535B3">
        <w:rPr>
          <w:rFonts w:ascii="Calibri" w:hAnsi="Calibri" w:cs="Tahoma"/>
        </w:rPr>
        <w:tab/>
        <w:t>fra due periti nominati uno dalla Società ed uno dal Contraente con apposito atto unico, i due periti devono nominarne un terzo quando si verifichi disaccordo fra loro ed anche prima su richiesta di uno di essi. II terzo perito interviene soltanto in caso di disaccordo e le decisioni sui punti controversi sono prese a maggioranza.</w:t>
      </w:r>
    </w:p>
    <w:p w14:paraId="566BC9B8" w14:textId="77777777" w:rsidR="0069478D" w:rsidRPr="00F535B3" w:rsidRDefault="0069478D" w:rsidP="008820E6">
      <w:pPr>
        <w:tabs>
          <w:tab w:val="left" w:pos="0"/>
        </w:tabs>
        <w:autoSpaceDE w:val="0"/>
        <w:spacing w:after="0" w:line="240" w:lineRule="auto"/>
        <w:ind w:left="426"/>
        <w:jc w:val="both"/>
        <w:rPr>
          <w:rFonts w:ascii="Calibri" w:hAnsi="Calibri" w:cs="Tahoma"/>
        </w:rPr>
      </w:pPr>
      <w:r w:rsidRPr="00F535B3">
        <w:rPr>
          <w:rFonts w:ascii="Calibri" w:hAnsi="Calibri" w:cs="Tahoma"/>
        </w:rPr>
        <w:t>Ciascun perito ha facoltà di farsi assistere e coadiuvare da altre persone, le quali potranno intervenire nelle operazioni peritali, senza però avere alcun voto deliberativo.</w:t>
      </w:r>
    </w:p>
    <w:p w14:paraId="00268C49" w14:textId="77777777" w:rsidR="0069478D" w:rsidRPr="00F535B3" w:rsidRDefault="0069478D" w:rsidP="008820E6">
      <w:pPr>
        <w:tabs>
          <w:tab w:val="left" w:pos="0"/>
        </w:tabs>
        <w:autoSpaceDE w:val="0"/>
        <w:spacing w:after="0" w:line="240" w:lineRule="auto"/>
        <w:jc w:val="both"/>
        <w:rPr>
          <w:rFonts w:ascii="Calibri" w:hAnsi="Calibri" w:cs="Tahoma"/>
        </w:rPr>
      </w:pPr>
      <w:r w:rsidRPr="00F535B3">
        <w:rPr>
          <w:rFonts w:ascii="Calibri" w:hAnsi="Calibri" w:cs="Tahoma"/>
        </w:rPr>
        <w:t>Se una delle parti non provvede alla nomina del proprio perito o se i periti non si accordano sulla nomina del terzo, tali nomine, anche su istanza di una sola delle parti, sono demandate al Presidente del Tribunale nella cui giurisdizione il sinistro e avvenuto.</w:t>
      </w:r>
    </w:p>
    <w:p w14:paraId="61E08A55" w14:textId="77777777" w:rsidR="0069478D" w:rsidRPr="00F535B3" w:rsidRDefault="0069478D" w:rsidP="008820E6">
      <w:pPr>
        <w:tabs>
          <w:tab w:val="left" w:pos="0"/>
        </w:tabs>
        <w:autoSpaceDE w:val="0"/>
        <w:spacing w:after="0" w:line="240" w:lineRule="auto"/>
        <w:jc w:val="both"/>
        <w:rPr>
          <w:rFonts w:ascii="Calibri" w:hAnsi="Calibri" w:cs="Tahoma"/>
        </w:rPr>
      </w:pPr>
      <w:r w:rsidRPr="00F535B3">
        <w:rPr>
          <w:rFonts w:ascii="Calibri" w:hAnsi="Calibri" w:cs="Tahoma"/>
        </w:rPr>
        <w:t>Ciascuna delle parti sostiene le spese del proprio perito e metà delle spese inerenti il terzo perito.</w:t>
      </w:r>
    </w:p>
    <w:p w14:paraId="7E27D976" w14:textId="77777777" w:rsidR="0069478D" w:rsidRPr="00F535B3" w:rsidRDefault="0069478D" w:rsidP="008820E6">
      <w:pPr>
        <w:autoSpaceDE w:val="0"/>
        <w:spacing w:after="0" w:line="240" w:lineRule="auto"/>
        <w:jc w:val="both"/>
        <w:rPr>
          <w:rFonts w:ascii="Calibri" w:hAnsi="Calibri" w:cs="Tahoma"/>
        </w:rPr>
      </w:pPr>
    </w:p>
    <w:p w14:paraId="59CE7263" w14:textId="77777777" w:rsidR="0069478D" w:rsidRPr="00F535B3" w:rsidRDefault="0069478D" w:rsidP="008820E6">
      <w:pPr>
        <w:pStyle w:val="Titolo1"/>
      </w:pPr>
      <w:bookmarkStart w:id="34" w:name="_Toc42249365"/>
      <w:r w:rsidRPr="00F535B3">
        <w:t xml:space="preserve">Art. </w:t>
      </w:r>
      <w:r w:rsidR="00917C55" w:rsidRPr="00F535B3">
        <w:t>2.</w:t>
      </w:r>
      <w:r w:rsidRPr="00F535B3">
        <w:t>10 - Mandato dei periti</w:t>
      </w:r>
      <w:bookmarkEnd w:id="34"/>
    </w:p>
    <w:p w14:paraId="600716C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 periti devono:</w:t>
      </w:r>
    </w:p>
    <w:p w14:paraId="0B02CAAF"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a) </w:t>
      </w:r>
      <w:r w:rsidRPr="00F535B3">
        <w:rPr>
          <w:rFonts w:ascii="Calibri" w:hAnsi="Calibri" w:cs="Tahoma"/>
        </w:rPr>
        <w:tab/>
        <w:t>indagare su circostanze, natura causa, e modalità del sinistro;</w:t>
      </w:r>
    </w:p>
    <w:p w14:paraId="052659FE"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b) </w:t>
      </w:r>
      <w:r w:rsidRPr="00F535B3">
        <w:rPr>
          <w:rFonts w:ascii="Calibri" w:hAnsi="Calibri" w:cs="Tahoma"/>
        </w:rPr>
        <w:tab/>
        <w:t xml:space="preserve">verificare l'esattezza delle descrizioni e delle dichiarazioni risultanti dagli atti contrattuali e riferire se al momento del sinistro esistevano circostanze che avessero aggravato il rischio e non fossero state comunicate, nonché verificare se l'Assicurato a il Contraente ha adempiuto agli obblighi di cui all'art. </w:t>
      </w:r>
      <w:r w:rsidR="00976477" w:rsidRPr="00F535B3">
        <w:rPr>
          <w:rFonts w:ascii="Calibri" w:hAnsi="Calibri" w:cs="Tahoma"/>
        </w:rPr>
        <w:t>2.</w:t>
      </w:r>
      <w:r w:rsidRPr="00F535B3">
        <w:rPr>
          <w:rFonts w:ascii="Calibri" w:hAnsi="Calibri" w:cs="Tahoma"/>
        </w:rPr>
        <w:t>7;</w:t>
      </w:r>
    </w:p>
    <w:p w14:paraId="2B572484"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c) </w:t>
      </w:r>
      <w:r w:rsidRPr="00F535B3">
        <w:rPr>
          <w:rFonts w:ascii="Calibri" w:hAnsi="Calibri" w:cs="Tahoma"/>
        </w:rPr>
        <w:tab/>
        <w:t>verificare l'esistenza, la qualità e la quantità delle case assicurate, determinando il valore che le cose medesime avevano al momento del sinistro secondo i criteri di valutazione stabiliti nella presente polizza;</w:t>
      </w:r>
    </w:p>
    <w:p w14:paraId="49209B1E" w14:textId="77777777" w:rsidR="00976477"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d) </w:t>
      </w:r>
      <w:r w:rsidRPr="00F535B3">
        <w:rPr>
          <w:rFonts w:ascii="Calibri" w:hAnsi="Calibri" w:cs="Tahoma"/>
        </w:rPr>
        <w:tab/>
        <w:t>procedere alla stima ed alla liquidazione del danno comprese le spese di salvataggio, di demolizione e sgombero.</w:t>
      </w:r>
    </w:p>
    <w:p w14:paraId="02EBAC76" w14:textId="77777777" w:rsidR="0069478D" w:rsidRPr="00F535B3" w:rsidRDefault="0069478D" w:rsidP="00976477">
      <w:pPr>
        <w:autoSpaceDE w:val="0"/>
        <w:spacing w:after="0" w:line="240" w:lineRule="auto"/>
        <w:jc w:val="both"/>
        <w:rPr>
          <w:rFonts w:ascii="Calibri" w:hAnsi="Calibri" w:cs="Tahoma"/>
        </w:rPr>
      </w:pPr>
      <w:r w:rsidRPr="00F535B3">
        <w:rPr>
          <w:rFonts w:ascii="Calibri" w:hAnsi="Calibri" w:cs="Tahoma"/>
        </w:rPr>
        <w:t xml:space="preserve">In sede di quantificazione del danno e/o dell’indennizzo proposto, </w:t>
      </w:r>
      <w:r w:rsidR="00976477" w:rsidRPr="00F535B3">
        <w:rPr>
          <w:rFonts w:ascii="Calibri" w:hAnsi="Calibri" w:cs="Tahoma"/>
        </w:rPr>
        <w:t xml:space="preserve">da presentare al Contraente entro </w:t>
      </w:r>
      <w:r w:rsidR="00976477" w:rsidRPr="00F535B3">
        <w:rPr>
          <w:rFonts w:ascii="Calibri" w:hAnsi="Calibri" w:cs="Tahoma"/>
          <w:b/>
          <w:bCs/>
        </w:rPr>
        <w:t>15</w:t>
      </w:r>
      <w:r w:rsidR="00976477" w:rsidRPr="00F535B3">
        <w:rPr>
          <w:rFonts w:ascii="Calibri" w:hAnsi="Calibri" w:cs="Tahoma"/>
        </w:rPr>
        <w:t xml:space="preserve"> giorni dal completamento della documentazione necessaria, </w:t>
      </w:r>
      <w:r w:rsidRPr="00F535B3">
        <w:rPr>
          <w:rFonts w:ascii="Calibri" w:hAnsi="Calibri" w:cs="Tahoma"/>
        </w:rPr>
        <w:t>la Società e/o il perito da questa incaricato hanno l’obbligo di accompagnare gli atti relativi (atto di accertamento / atto di quietanza) con un dettaglio delle partite e dei conteggi effettuati, al fine di consentirne una compiuta valutazione da parte del Contraente/Assicurato.</w:t>
      </w:r>
    </w:p>
    <w:p w14:paraId="2643E73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Nel caso di procedura per la valutazione del danno effettuata ai sensi dell'art. </w:t>
      </w:r>
      <w:r w:rsidR="00777B5D" w:rsidRPr="00F535B3">
        <w:rPr>
          <w:rFonts w:ascii="Calibri" w:hAnsi="Calibri" w:cs="Tahoma"/>
        </w:rPr>
        <w:t>2.</w:t>
      </w:r>
      <w:r w:rsidRPr="00F535B3">
        <w:rPr>
          <w:rFonts w:ascii="Calibri" w:hAnsi="Calibri" w:cs="Tahoma"/>
        </w:rPr>
        <w:t>9 - lettera b), i risultati delle operazioni peritali devono essere raccolti in apposito verbale (con allegate le stime dettagliate) da redigersi in doppio esemplare, uno per ognuna delle parti.</w:t>
      </w:r>
    </w:p>
    <w:p w14:paraId="1608D86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 risultati delle operazioni di cui alle lettere c) e d) sono obbligatori per le parti, le quali rinunciano fin d'ora a qualsiasi impugnativa, salvo il caso di dolo, errore, violenza nonché violazione dei patti contrattuali, impregiudicata in ogni caso qualsivoglia azione od eccezione inerente l'</w:t>
      </w:r>
      <w:proofErr w:type="spellStart"/>
      <w:r w:rsidRPr="00F535B3">
        <w:rPr>
          <w:rFonts w:ascii="Calibri" w:hAnsi="Calibri" w:cs="Tahoma"/>
        </w:rPr>
        <w:t>indennizzabilit</w:t>
      </w:r>
      <w:r w:rsidR="00976477" w:rsidRPr="00F535B3">
        <w:rPr>
          <w:rFonts w:ascii="Calibri" w:hAnsi="Calibri" w:cs="Tahoma"/>
        </w:rPr>
        <w:t>à</w:t>
      </w:r>
      <w:proofErr w:type="spellEnd"/>
      <w:r w:rsidRPr="00F535B3">
        <w:rPr>
          <w:rFonts w:ascii="Calibri" w:hAnsi="Calibri" w:cs="Tahoma"/>
        </w:rPr>
        <w:t xml:space="preserve"> dei danni.</w:t>
      </w:r>
    </w:p>
    <w:p w14:paraId="6C61FE1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perizia collegiale e valida anche se un perito si rifiuta di sottoscriverla; tale rifiuto deve essere attestato dagli altri periti nel verbale definitivo di perizia.</w:t>
      </w:r>
    </w:p>
    <w:p w14:paraId="065CC38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 periti sono dispensati dall'osservanza di ogni formalità di legge.</w:t>
      </w:r>
    </w:p>
    <w:p w14:paraId="2FC67E9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Si conviene che le operazioni peritali verranno impostate e condotte in modo da non pregiudicare l'attività esercitata.</w:t>
      </w:r>
    </w:p>
    <w:p w14:paraId="6CF3518D" w14:textId="77777777" w:rsidR="0069478D" w:rsidRPr="00F535B3" w:rsidRDefault="0069478D" w:rsidP="008820E6">
      <w:pPr>
        <w:autoSpaceDE w:val="0"/>
        <w:spacing w:after="0" w:line="240" w:lineRule="auto"/>
        <w:jc w:val="both"/>
        <w:rPr>
          <w:rFonts w:ascii="Calibri" w:hAnsi="Calibri" w:cs="Tahoma"/>
        </w:rPr>
      </w:pPr>
    </w:p>
    <w:p w14:paraId="4D8C813D" w14:textId="77777777" w:rsidR="0069478D" w:rsidRPr="00F535B3" w:rsidRDefault="0069478D" w:rsidP="0031751A">
      <w:pPr>
        <w:pStyle w:val="Titolo1"/>
      </w:pPr>
      <w:bookmarkStart w:id="35" w:name="_Toc42249366"/>
      <w:r w:rsidRPr="00F535B3">
        <w:t xml:space="preserve">Art. </w:t>
      </w:r>
      <w:r w:rsidR="00917C55" w:rsidRPr="00F535B3">
        <w:t>2.</w:t>
      </w:r>
      <w:r w:rsidRPr="00F535B3">
        <w:t>11 - Valore delle cose assicurate e determinazione del danno</w:t>
      </w:r>
      <w:bookmarkEnd w:id="35"/>
    </w:p>
    <w:p w14:paraId="2246D41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Premesso che la determinazione del danno viene eseguita separatamente per ogni singola partita della polizza, l'attribuzione del valore che le cose assicurate - illese, danneggiate o distrutte - avevano al momento del sinistro e ottenuta secondo i seguenti criteri:</w:t>
      </w:r>
    </w:p>
    <w:p w14:paraId="1243EC93" w14:textId="77777777" w:rsidR="0069478D" w:rsidRPr="00F535B3" w:rsidRDefault="0069478D" w:rsidP="00AE3E06">
      <w:pPr>
        <w:numPr>
          <w:ilvl w:val="0"/>
          <w:numId w:val="13"/>
        </w:numPr>
        <w:suppressAutoHyphens/>
        <w:autoSpaceDE w:val="0"/>
        <w:spacing w:after="0" w:line="240" w:lineRule="auto"/>
        <w:jc w:val="both"/>
        <w:rPr>
          <w:rFonts w:ascii="Calibri" w:hAnsi="Calibri" w:cs="Tahoma"/>
        </w:rPr>
      </w:pPr>
      <w:r w:rsidRPr="00F535B3">
        <w:rPr>
          <w:rFonts w:ascii="Calibri" w:hAnsi="Calibri" w:cs="Tahoma"/>
        </w:rPr>
        <w:t>Beni immobili - si stima la spesa necessaria per l'integrale costruzione a nuovo di tutto il bene assicurato, escludendo soltanto il valore dell'area al netto di un deprezzamento stabilito in relazione al grado di vetustà, allo stato di conservazione, al modo di costruzione, all'ubicazione, alla destinazione, all'uso e ad ogni altra circostanza concomitante.</w:t>
      </w:r>
    </w:p>
    <w:p w14:paraId="52D771EF" w14:textId="77777777" w:rsidR="0069478D" w:rsidRPr="00F535B3" w:rsidRDefault="0069478D" w:rsidP="00AE3E06">
      <w:pPr>
        <w:numPr>
          <w:ilvl w:val="0"/>
          <w:numId w:val="13"/>
        </w:numPr>
        <w:suppressAutoHyphens/>
        <w:autoSpaceDE w:val="0"/>
        <w:spacing w:after="0" w:line="240" w:lineRule="auto"/>
        <w:jc w:val="both"/>
        <w:rPr>
          <w:rFonts w:ascii="Calibri" w:hAnsi="Calibri" w:cs="Tahoma"/>
        </w:rPr>
      </w:pPr>
      <w:r w:rsidRPr="00F535B3">
        <w:rPr>
          <w:rFonts w:ascii="Calibri" w:hAnsi="Calibri" w:cs="Tahoma"/>
        </w:rPr>
        <w:lastRenderedPageBreak/>
        <w:t>Beni mobili / Contenuto si stima il costo di rimpiazzo delle cose assicurate con altre nuove od equivalenti; per rendimento economico, al netto di un deprezzamento stabilito in relazione al tipo, qualità, funzionalità rendimento, stato di manutenzione ed ogni altra circostanza concomitante.</w:t>
      </w:r>
    </w:p>
    <w:p w14:paraId="2E3AAFF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L'ammontare del danno si determina:</w:t>
      </w:r>
    </w:p>
    <w:p w14:paraId="1C7CB3C1"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per i Beni immobili - applicando il deprezzamento di cui al punto 1 alla spesa necessaria per costruire a nuovo le parti distrutte e per riparare quelle soltanto danneggiate e deducendo da tale risultato il valore dei residui;</w:t>
      </w:r>
    </w:p>
    <w:p w14:paraId="7708A89C"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per i Beni mobili / Contenuto - deducendo dal valore delle cose assicurate il valore delle cose illese ed il valore residua delle cose danneggiate nonché gli oneri fiscali non dovuti all'erario.</w:t>
      </w:r>
    </w:p>
    <w:p w14:paraId="22395D0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Le spese di demolizione e di sgombero dei residui del sinistro devono essere tenute separate dalle stime di cui sopra in quanto per esse non e operante il disposto del successivo articolo.</w:t>
      </w:r>
    </w:p>
    <w:p w14:paraId="0DB2FF8F" w14:textId="77777777" w:rsidR="00633A1F" w:rsidRPr="00F535B3" w:rsidRDefault="00633A1F" w:rsidP="008820E6">
      <w:pPr>
        <w:autoSpaceDE w:val="0"/>
        <w:spacing w:after="0" w:line="240" w:lineRule="auto"/>
        <w:jc w:val="both"/>
        <w:rPr>
          <w:rFonts w:ascii="Calibri" w:hAnsi="Calibri" w:cs="Tahoma"/>
          <w:b/>
          <w:bCs/>
        </w:rPr>
      </w:pPr>
    </w:p>
    <w:p w14:paraId="2702C9E6" w14:textId="77777777" w:rsidR="0069478D" w:rsidRPr="00F535B3" w:rsidRDefault="0069478D" w:rsidP="008820E6">
      <w:pPr>
        <w:pStyle w:val="Titolo1"/>
      </w:pPr>
      <w:bookmarkStart w:id="36" w:name="_Toc42249367"/>
      <w:r w:rsidRPr="00F535B3">
        <w:t xml:space="preserve">Art. </w:t>
      </w:r>
      <w:r w:rsidR="00917C55" w:rsidRPr="00F535B3">
        <w:t>2.</w:t>
      </w:r>
      <w:r w:rsidRPr="00F535B3">
        <w:t>12 - Limite massimo dell'indennizzo</w:t>
      </w:r>
      <w:bookmarkEnd w:id="36"/>
    </w:p>
    <w:p w14:paraId="310831D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Salvo il caso previsto dall'art. 1914 del Codice Civile per nessun titolo la Società potrà essere tenuta a pagare somma maggiore di quella assicurata.</w:t>
      </w:r>
    </w:p>
    <w:p w14:paraId="226C717A" w14:textId="77777777" w:rsidR="0069478D" w:rsidRPr="00F535B3" w:rsidRDefault="0069478D" w:rsidP="008820E6">
      <w:pPr>
        <w:autoSpaceDE w:val="0"/>
        <w:spacing w:after="0" w:line="240" w:lineRule="auto"/>
        <w:jc w:val="both"/>
        <w:rPr>
          <w:rFonts w:ascii="Calibri" w:hAnsi="Calibri" w:cs="Tahoma"/>
          <w:b/>
          <w:bCs/>
        </w:rPr>
      </w:pPr>
    </w:p>
    <w:p w14:paraId="354A1888" w14:textId="77777777" w:rsidR="0069478D" w:rsidRPr="00F535B3" w:rsidRDefault="0069478D" w:rsidP="008820E6">
      <w:pPr>
        <w:pStyle w:val="Titolo1"/>
      </w:pPr>
      <w:bookmarkStart w:id="37" w:name="_Toc42249368"/>
      <w:r w:rsidRPr="00F535B3">
        <w:t xml:space="preserve">Art. </w:t>
      </w:r>
      <w:r w:rsidR="00917C55" w:rsidRPr="00F535B3">
        <w:t>2.</w:t>
      </w:r>
      <w:r w:rsidRPr="00F535B3">
        <w:t>13 - Pagamento dell’indennizzo</w:t>
      </w:r>
      <w:bookmarkEnd w:id="37"/>
    </w:p>
    <w:p w14:paraId="769BF09F" w14:textId="7CAA5472" w:rsidR="0069478D" w:rsidRPr="00F535B3" w:rsidRDefault="00031235" w:rsidP="008820E6">
      <w:pPr>
        <w:autoSpaceDE w:val="0"/>
        <w:spacing w:after="0" w:line="240" w:lineRule="auto"/>
        <w:jc w:val="both"/>
        <w:rPr>
          <w:rFonts w:ascii="Calibri" w:hAnsi="Calibri" w:cs="Tahoma"/>
        </w:rPr>
      </w:pPr>
      <w:r w:rsidRPr="00F535B3">
        <w:rPr>
          <w:rFonts w:ascii="Calibri" w:hAnsi="Calibri" w:cs="Tahoma"/>
        </w:rPr>
        <w:t xml:space="preserve">Completate le operazioni di cui ai precedenti art. 2.9 e 2.10, al ricevimento degli atti conseguenti (atto di accertamento / atto di quietanza) sottoscritti dal Contraente, </w:t>
      </w:r>
      <w:r w:rsidR="0069478D" w:rsidRPr="00F535B3">
        <w:rPr>
          <w:rFonts w:ascii="Calibri" w:hAnsi="Calibri" w:cs="Tahoma"/>
        </w:rPr>
        <w:t xml:space="preserve">la Società deve provvedere al pagamento dell'indennizzo entro </w:t>
      </w:r>
      <w:r w:rsidRPr="00F535B3">
        <w:rPr>
          <w:rFonts w:ascii="Calibri" w:hAnsi="Calibri" w:cs="Tahoma"/>
          <w:b/>
          <w:bCs/>
        </w:rPr>
        <w:t>15</w:t>
      </w:r>
      <w:r w:rsidR="0069478D" w:rsidRPr="00F535B3">
        <w:rPr>
          <w:rFonts w:ascii="Calibri" w:hAnsi="Calibri" w:cs="Tahoma"/>
        </w:rPr>
        <w:t xml:space="preserve"> giorni, purché non sia stata fatta opposizione. In caso di opposizione promossa dalla Società, l'Assicurato avrà comunque </w:t>
      </w:r>
      <w:r w:rsidR="0069478D" w:rsidRPr="00F535B3">
        <w:rPr>
          <w:rFonts w:ascii="Calibri" w:hAnsi="Calibri" w:cs="Tahoma"/>
          <w:bCs/>
        </w:rPr>
        <w:t xml:space="preserve">il </w:t>
      </w:r>
      <w:r w:rsidR="0069478D" w:rsidRPr="00F535B3">
        <w:rPr>
          <w:rFonts w:ascii="Calibri" w:hAnsi="Calibri" w:cs="Tahoma"/>
        </w:rPr>
        <w:t>diritto, nei termini di cui sopra, alla liquidazione parziale dell'importo pari alla minore somma proposta dall'opponente, salvi e impregiudicati i reciproci diritti e obblighi tutti derivanti dall'opposizione stessa.</w:t>
      </w:r>
    </w:p>
    <w:p w14:paraId="576AEE15" w14:textId="77777777" w:rsidR="0069478D" w:rsidRPr="00F535B3" w:rsidRDefault="0069478D" w:rsidP="008820E6">
      <w:pPr>
        <w:spacing w:line="240" w:lineRule="auto"/>
        <w:jc w:val="both"/>
        <w:rPr>
          <w:rFonts w:ascii="Calibri" w:hAnsi="Calibri" w:cs="Tahoma"/>
        </w:rPr>
      </w:pPr>
      <w:r w:rsidRPr="00F535B3">
        <w:rPr>
          <w:rFonts w:ascii="Calibri" w:hAnsi="Calibri" w:cs="Tahoma"/>
        </w:rPr>
        <w:t>L’assicurato ha diritto ad ottenere il pagamento dell’indennizzo, anche in mancanza di chiusura di istruttoria, se aperta, purché presenti fideiussione bancaria o assicurativa con cui si impegna a restituire l’importo corrisposto dalla Compagnia, maggiorato degli interessi legali, qualora dal certificato di chiusura di istruttoria o dalla sentenza penale definitiva, risulti una causa di decadenza della garanzia.</w:t>
      </w:r>
    </w:p>
    <w:p w14:paraId="3C3C923E" w14:textId="77777777" w:rsidR="0069478D" w:rsidRPr="00F535B3" w:rsidRDefault="0069478D" w:rsidP="008820E6">
      <w:pPr>
        <w:autoSpaceDE w:val="0"/>
        <w:spacing w:after="0" w:line="240" w:lineRule="auto"/>
        <w:jc w:val="both"/>
        <w:rPr>
          <w:rFonts w:ascii="Calibri" w:hAnsi="Calibri" w:cs="Tahoma"/>
        </w:rPr>
      </w:pPr>
    </w:p>
    <w:p w14:paraId="7AC31C9A" w14:textId="77777777" w:rsidR="0069478D" w:rsidRPr="00F535B3" w:rsidRDefault="0069478D" w:rsidP="008820E6">
      <w:pPr>
        <w:pageBreakBefore/>
        <w:spacing w:after="0" w:line="240" w:lineRule="auto"/>
        <w:rPr>
          <w:rFonts w:ascii="Calibri" w:hAnsi="Calibri" w:cs="Tahoma"/>
          <w:b/>
          <w:bCs/>
        </w:rPr>
      </w:pPr>
    </w:p>
    <w:p w14:paraId="2A2D361C" w14:textId="77777777" w:rsidR="0069478D" w:rsidRPr="00F535B3" w:rsidRDefault="0069478D" w:rsidP="00777B5D">
      <w:pPr>
        <w:pStyle w:val="Titolo1"/>
        <w:jc w:val="center"/>
      </w:pPr>
      <w:bookmarkStart w:id="38" w:name="_Toc42249369"/>
      <w:r w:rsidRPr="00F535B3">
        <w:t xml:space="preserve">SEZIONE </w:t>
      </w:r>
      <w:r w:rsidR="00917C55" w:rsidRPr="00F535B3">
        <w:t>3</w:t>
      </w:r>
      <w:r w:rsidRPr="00F535B3">
        <w:t xml:space="preserve"> </w:t>
      </w:r>
      <w:r w:rsidR="00612C86" w:rsidRPr="00F535B3">
        <w:t>–</w:t>
      </w:r>
      <w:r w:rsidRPr="00F535B3">
        <w:t xml:space="preserve"> </w:t>
      </w:r>
      <w:r w:rsidR="00612C86" w:rsidRPr="00F535B3">
        <w:t>NORME INTEGRATIVE</w:t>
      </w:r>
      <w:bookmarkEnd w:id="38"/>
    </w:p>
    <w:p w14:paraId="238194E2" w14:textId="77777777" w:rsidR="0069478D" w:rsidRPr="00F535B3" w:rsidRDefault="0069478D" w:rsidP="008820E6">
      <w:pPr>
        <w:autoSpaceDE w:val="0"/>
        <w:spacing w:after="0" w:line="240" w:lineRule="auto"/>
        <w:jc w:val="center"/>
        <w:rPr>
          <w:rFonts w:ascii="Calibri" w:hAnsi="Calibri" w:cs="Tahoma"/>
          <w:b/>
          <w:bCs/>
        </w:rPr>
      </w:pPr>
    </w:p>
    <w:p w14:paraId="3D396B3B" w14:textId="77777777" w:rsidR="0069478D" w:rsidRPr="00F535B3" w:rsidRDefault="0069478D" w:rsidP="008820E6">
      <w:pPr>
        <w:pStyle w:val="Titolo1"/>
      </w:pPr>
      <w:bookmarkStart w:id="39" w:name="_Toc42249370"/>
      <w:r w:rsidRPr="00F535B3">
        <w:t xml:space="preserve">Art. </w:t>
      </w:r>
      <w:r w:rsidR="00917C55" w:rsidRPr="00F535B3">
        <w:t>3.</w:t>
      </w:r>
      <w:r w:rsidRPr="00F535B3">
        <w:t>1 - Modifiche e trasformazioni</w:t>
      </w:r>
      <w:bookmarkEnd w:id="39"/>
    </w:p>
    <w:p w14:paraId="5ED39B1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Nell'ambito degli insediamenti assicurati possono essere eseguite nuove costruzioni, demolizioni, modificazioni, trasformazioni, ampliamenti, aggiunte e manutenzione ai beni immobili e mobili, per esigenze dell'Assicurato in relazione alle sue attività.</w:t>
      </w:r>
    </w:p>
    <w:p w14:paraId="76F08C7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L'Assicurato è esonerato dal darne avviso alla Società, purché ciò non costituisca aggravamento di rischio.</w:t>
      </w:r>
    </w:p>
    <w:p w14:paraId="054A1218" w14:textId="77777777" w:rsidR="0069478D" w:rsidRPr="00F535B3" w:rsidRDefault="0069478D" w:rsidP="008820E6">
      <w:pPr>
        <w:autoSpaceDE w:val="0"/>
        <w:spacing w:after="0" w:line="240" w:lineRule="auto"/>
        <w:jc w:val="both"/>
        <w:rPr>
          <w:rFonts w:ascii="Calibri" w:hAnsi="Calibri" w:cs="Tahoma"/>
        </w:rPr>
      </w:pPr>
    </w:p>
    <w:p w14:paraId="05A4DA3F" w14:textId="77777777" w:rsidR="0069478D" w:rsidRPr="00F535B3" w:rsidRDefault="0069478D" w:rsidP="008820E6">
      <w:pPr>
        <w:pStyle w:val="Titolo1"/>
      </w:pPr>
      <w:bookmarkStart w:id="40" w:name="_Toc42249371"/>
      <w:r w:rsidRPr="00F535B3">
        <w:t xml:space="preserve">Art. </w:t>
      </w:r>
      <w:r w:rsidR="00917C55" w:rsidRPr="00F535B3">
        <w:t>3.</w:t>
      </w:r>
      <w:r w:rsidRPr="00F535B3">
        <w:t>2 - Diminuzione dei valori assicurati</w:t>
      </w:r>
      <w:bookmarkEnd w:id="40"/>
    </w:p>
    <w:p w14:paraId="205546DB"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caso di diminuzione dei valori assicurati, la riduzione del premio conseguente ai casi previsti da detto articolo sarà immediata e la Società rimborserà all'Assicurato la corrispondente eventuale quota di premio anticipata e non goduta escluse le imposte.</w:t>
      </w:r>
    </w:p>
    <w:p w14:paraId="028BFA3B" w14:textId="77777777" w:rsidR="0069478D" w:rsidRPr="00F535B3" w:rsidRDefault="0069478D" w:rsidP="008820E6">
      <w:pPr>
        <w:autoSpaceDE w:val="0"/>
        <w:spacing w:after="0" w:line="240" w:lineRule="auto"/>
        <w:jc w:val="both"/>
        <w:rPr>
          <w:rFonts w:ascii="Calibri" w:hAnsi="Calibri" w:cs="Tahoma"/>
        </w:rPr>
      </w:pPr>
    </w:p>
    <w:p w14:paraId="4F0B6587" w14:textId="77777777" w:rsidR="0069478D" w:rsidRPr="00F535B3" w:rsidRDefault="0069478D" w:rsidP="008820E6">
      <w:pPr>
        <w:pStyle w:val="Titolo1"/>
      </w:pPr>
      <w:bookmarkStart w:id="41" w:name="_Toc42249372"/>
      <w:r w:rsidRPr="00F535B3">
        <w:t xml:space="preserve">Art. </w:t>
      </w:r>
      <w:r w:rsidR="00917C55" w:rsidRPr="00F535B3">
        <w:t>3.</w:t>
      </w:r>
      <w:r w:rsidRPr="00F535B3">
        <w:t>3 - Rinuncia al diritto di surrogazione</w:t>
      </w:r>
      <w:bookmarkEnd w:id="41"/>
    </w:p>
    <w:p w14:paraId="0342B97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Società rinuncia, salvo il caso di dolo, al diritto dl surrogazione derivante dall'art. 1916 del Codice Civile verso i terzi responsabili dell'evento dannoso, intendendosi per terzi anche le persone delle quali l’Assicurato debba rispondere a norma di legge, a condizione che l'Assicurato non eserciti egli stesso azione di risarcimento contro il responsabile medesimo. </w:t>
      </w:r>
    </w:p>
    <w:p w14:paraId="40C193C5" w14:textId="77777777" w:rsidR="0069478D" w:rsidRPr="00F535B3" w:rsidRDefault="0069478D" w:rsidP="008820E6">
      <w:pPr>
        <w:tabs>
          <w:tab w:val="left" w:pos="1872"/>
        </w:tabs>
        <w:autoSpaceDE w:val="0"/>
        <w:spacing w:after="0" w:line="240" w:lineRule="auto"/>
        <w:jc w:val="both"/>
        <w:rPr>
          <w:rFonts w:ascii="Calibri" w:hAnsi="Calibri" w:cs="Tahoma"/>
        </w:rPr>
      </w:pPr>
    </w:p>
    <w:p w14:paraId="5D4EBACA" w14:textId="77777777" w:rsidR="0069478D" w:rsidRPr="00F535B3" w:rsidRDefault="0069478D" w:rsidP="008820E6">
      <w:pPr>
        <w:pStyle w:val="Titolo1"/>
      </w:pPr>
      <w:bookmarkStart w:id="42" w:name="_Toc42249373"/>
      <w:r w:rsidRPr="00F535B3">
        <w:t xml:space="preserve">Art. </w:t>
      </w:r>
      <w:r w:rsidR="00917C55" w:rsidRPr="00F535B3">
        <w:t>3.</w:t>
      </w:r>
      <w:r w:rsidRPr="00F535B3">
        <w:t>4 - Guasti fatti da autorità, assicurato o terzi</w:t>
      </w:r>
      <w:bookmarkEnd w:id="42"/>
    </w:p>
    <w:p w14:paraId="3060C98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risponde dei guasti e danni fatti per ordine delle Autorità, nonché quelli fatti dall'Assicurato e/o dai dipendenti dello stesso e/o da terzi allo scopo di arrestare l'evento dannoso previsto dalla presente polizza, anche se lo stesso non abbia interessato e/o minacciato direttamente e/o prossimamente i beni e/o le partite oggetto della polizza stessa.</w:t>
      </w:r>
    </w:p>
    <w:p w14:paraId="0C1EFF7B" w14:textId="77777777" w:rsidR="0069478D" w:rsidRPr="00F535B3" w:rsidRDefault="0069478D" w:rsidP="008820E6">
      <w:pPr>
        <w:autoSpaceDE w:val="0"/>
        <w:spacing w:after="0" w:line="240" w:lineRule="auto"/>
        <w:jc w:val="both"/>
        <w:rPr>
          <w:rFonts w:ascii="Calibri" w:hAnsi="Calibri" w:cs="Tahoma"/>
        </w:rPr>
      </w:pPr>
    </w:p>
    <w:p w14:paraId="1C3BCC35" w14:textId="77777777" w:rsidR="0069478D" w:rsidRPr="00F535B3" w:rsidRDefault="0069478D" w:rsidP="008820E6">
      <w:pPr>
        <w:pStyle w:val="Titolo1"/>
      </w:pPr>
      <w:bookmarkStart w:id="43" w:name="_Toc42249374"/>
      <w:r w:rsidRPr="00F535B3">
        <w:t>Art.</w:t>
      </w:r>
      <w:r w:rsidR="00917C55" w:rsidRPr="00F535B3">
        <w:t xml:space="preserve"> 3.</w:t>
      </w:r>
      <w:r w:rsidRPr="00F535B3">
        <w:t>5 - Anticipo indennizzi</w:t>
      </w:r>
      <w:bookmarkEnd w:id="43"/>
    </w:p>
    <w:p w14:paraId="3D15BB69"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L'Assicurato ha diritto di ottenere, prima della liquidazione del sinistro, il pagamento di un acconto pari al </w:t>
      </w:r>
      <w:r w:rsidRPr="00F535B3">
        <w:rPr>
          <w:rFonts w:ascii="Calibri" w:hAnsi="Calibri" w:cs="Tahoma"/>
          <w:b/>
        </w:rPr>
        <w:t>50%</w:t>
      </w:r>
      <w:r w:rsidRPr="00F535B3">
        <w:rPr>
          <w:rFonts w:ascii="Calibri" w:hAnsi="Calibri" w:cs="Tahoma"/>
        </w:rPr>
        <w:t xml:space="preserve"> dell’importo minimo che dovrebbe essere pagato in base alle risultanze acquisite, con il limite di € </w:t>
      </w:r>
      <w:r w:rsidRPr="00F535B3">
        <w:rPr>
          <w:rFonts w:ascii="Calibri" w:hAnsi="Calibri" w:cs="Tahoma"/>
          <w:b/>
        </w:rPr>
        <w:t>1.500.000,00</w:t>
      </w:r>
      <w:r w:rsidRPr="00F535B3">
        <w:rPr>
          <w:rFonts w:ascii="Calibri" w:hAnsi="Calibri" w:cs="Tahoma"/>
        </w:rPr>
        <w:t>, a condizione che non siano sorte contestazioni sull’</w:t>
      </w:r>
      <w:proofErr w:type="spellStart"/>
      <w:r w:rsidRPr="00F535B3">
        <w:rPr>
          <w:rFonts w:ascii="Calibri" w:hAnsi="Calibri" w:cs="Tahoma"/>
        </w:rPr>
        <w:t>indennizzabilità</w:t>
      </w:r>
      <w:proofErr w:type="spellEnd"/>
      <w:r w:rsidRPr="00F535B3">
        <w:rPr>
          <w:rFonts w:ascii="Calibri" w:hAnsi="Calibri" w:cs="Tahoma"/>
        </w:rPr>
        <w:t xml:space="preserve"> del sinistro stesso e che l'indennizzo complessivo sia prevedibile in almeno € </w:t>
      </w:r>
      <w:r w:rsidRPr="00F535B3">
        <w:rPr>
          <w:rFonts w:ascii="Calibri" w:hAnsi="Calibri" w:cs="Tahoma"/>
          <w:b/>
        </w:rPr>
        <w:t>100.000,00.</w:t>
      </w:r>
    </w:p>
    <w:p w14:paraId="05C380CB"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L'obbligazione della Società dovrà essere soddisfatta non oltre 90 giorni dalla data di denuncia del sinistro, sempreché siano trascorsi almeno 30 giorni dalla richiesta dell'anticipo.</w:t>
      </w:r>
    </w:p>
    <w:p w14:paraId="38309076" w14:textId="77777777" w:rsidR="0069478D" w:rsidRPr="00F535B3" w:rsidRDefault="0069478D" w:rsidP="008820E6">
      <w:pPr>
        <w:autoSpaceDE w:val="0"/>
        <w:spacing w:after="0" w:line="240" w:lineRule="auto"/>
        <w:jc w:val="both"/>
        <w:rPr>
          <w:rFonts w:ascii="Calibri" w:hAnsi="Calibri" w:cs="Tahoma"/>
        </w:rPr>
      </w:pPr>
    </w:p>
    <w:p w14:paraId="3A22D8DB" w14:textId="77777777" w:rsidR="0069478D" w:rsidRPr="00F535B3" w:rsidRDefault="0069478D" w:rsidP="008820E6">
      <w:pPr>
        <w:pStyle w:val="Titolo1"/>
      </w:pPr>
      <w:bookmarkStart w:id="44" w:name="_Toc42249375"/>
      <w:r w:rsidRPr="00F535B3">
        <w:t xml:space="preserve">Art. </w:t>
      </w:r>
      <w:r w:rsidR="00917C55" w:rsidRPr="00F535B3">
        <w:t>3.</w:t>
      </w:r>
      <w:r w:rsidRPr="00F535B3">
        <w:t>6 - Opere di fondazione</w:t>
      </w:r>
      <w:bookmarkEnd w:id="44"/>
    </w:p>
    <w:p w14:paraId="65E6292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risponderà anche delle spese necessarie per l'integrale costruzione a nuovo delle opere di fondazione rimaste illese dopo un danno risarcibile a termini della presente polizza ma non utilizzabili, parzialmente o totalmente a seguito di:</w:t>
      </w:r>
    </w:p>
    <w:p w14:paraId="49C627C5"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mutati criteri, costruttivi imposti dalla tecnica,</w:t>
      </w:r>
    </w:p>
    <w:p w14:paraId="51F07F8A"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leggi, regolamenti e ordinanze statali a locali che regolino la costruzione o riparazione dei fabbricati,</w:t>
      </w:r>
    </w:p>
    <w:p w14:paraId="1259BC3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anche nel caso dl ricostruzione su altra area se per causa di forza maggiore.</w:t>
      </w:r>
    </w:p>
    <w:p w14:paraId="17960663" w14:textId="77777777" w:rsidR="0069478D" w:rsidRPr="00F535B3" w:rsidRDefault="0069478D" w:rsidP="008820E6">
      <w:pPr>
        <w:autoSpaceDE w:val="0"/>
        <w:spacing w:after="0" w:line="240" w:lineRule="auto"/>
        <w:jc w:val="both"/>
        <w:rPr>
          <w:rFonts w:ascii="Calibri" w:hAnsi="Calibri" w:cs="Tahoma"/>
        </w:rPr>
      </w:pPr>
    </w:p>
    <w:p w14:paraId="717FC23A" w14:textId="77777777" w:rsidR="0069478D" w:rsidRPr="00F535B3" w:rsidRDefault="0069478D" w:rsidP="008820E6">
      <w:pPr>
        <w:pStyle w:val="Titolo1"/>
      </w:pPr>
      <w:bookmarkStart w:id="45" w:name="_Toc42249376"/>
      <w:r w:rsidRPr="00F535B3">
        <w:t xml:space="preserve">Art. </w:t>
      </w:r>
      <w:r w:rsidR="00917C55" w:rsidRPr="00F535B3">
        <w:t>3.</w:t>
      </w:r>
      <w:r w:rsidRPr="00F535B3">
        <w:t>7 - Valore a nuovo (assicurazione del costo di ricostruzione o di rimpiazzo)</w:t>
      </w:r>
      <w:bookmarkEnd w:id="45"/>
    </w:p>
    <w:p w14:paraId="4D4B2919" w14:textId="77777777" w:rsidR="0069478D" w:rsidRPr="00F535B3" w:rsidRDefault="0069478D" w:rsidP="008820E6">
      <w:pPr>
        <w:pStyle w:val="Sottoclausola"/>
        <w:ind w:left="113"/>
        <w:rPr>
          <w:rFonts w:ascii="Calibri" w:hAnsi="Calibri" w:cs="Tahoma"/>
          <w:b/>
          <w:bCs/>
          <w:szCs w:val="22"/>
          <w:u w:val="single"/>
        </w:rPr>
      </w:pPr>
      <w:r w:rsidRPr="00F535B3">
        <w:rPr>
          <w:rFonts w:ascii="Calibri" w:hAnsi="Calibri" w:cs="Tahoma"/>
          <w:b/>
          <w:bCs/>
          <w:szCs w:val="22"/>
          <w:u w:val="single"/>
        </w:rPr>
        <w:t xml:space="preserve">Beni immobili - Beni Mobili/Contenuto </w:t>
      </w:r>
    </w:p>
    <w:p w14:paraId="57749200" w14:textId="77777777" w:rsidR="0069478D" w:rsidRPr="00F535B3" w:rsidRDefault="0069478D" w:rsidP="008820E6">
      <w:pPr>
        <w:pStyle w:val="Sottoclausola"/>
        <w:ind w:left="113"/>
        <w:rPr>
          <w:rFonts w:ascii="Calibri" w:hAnsi="Calibri" w:cs="Tahoma"/>
          <w:szCs w:val="22"/>
        </w:rPr>
      </w:pPr>
      <w:r w:rsidRPr="00F535B3">
        <w:rPr>
          <w:rFonts w:ascii="Calibri" w:hAnsi="Calibri" w:cs="Tahoma"/>
          <w:szCs w:val="22"/>
        </w:rPr>
        <w:t>Premesso che per valore a nuovo si intende convenzionalmente:</w:t>
      </w:r>
    </w:p>
    <w:p w14:paraId="2E11F5C0" w14:textId="77777777" w:rsidR="0069478D" w:rsidRPr="00F535B3" w:rsidRDefault="0069478D" w:rsidP="00AE3E06">
      <w:pPr>
        <w:pStyle w:val="Sottoclausola"/>
        <w:numPr>
          <w:ilvl w:val="0"/>
          <w:numId w:val="14"/>
        </w:numPr>
        <w:tabs>
          <w:tab w:val="clear" w:pos="360"/>
          <w:tab w:val="num" w:pos="170"/>
          <w:tab w:val="left" w:pos="416"/>
        </w:tabs>
        <w:suppressAutoHyphens/>
        <w:ind w:left="226" w:hanging="113"/>
        <w:rPr>
          <w:rFonts w:ascii="Calibri" w:hAnsi="Calibri" w:cs="Tahoma"/>
          <w:szCs w:val="22"/>
        </w:rPr>
      </w:pPr>
      <w:r w:rsidRPr="00F535B3">
        <w:rPr>
          <w:rFonts w:ascii="Calibri" w:hAnsi="Calibri" w:cs="Tahoma"/>
          <w:szCs w:val="22"/>
        </w:rPr>
        <w:t>In caso di distruzione:</w:t>
      </w:r>
    </w:p>
    <w:p w14:paraId="020D81DF" w14:textId="77777777" w:rsidR="0069478D" w:rsidRPr="00F535B3" w:rsidRDefault="0069478D" w:rsidP="00AE3E06">
      <w:pPr>
        <w:pStyle w:val="Sottoclausola"/>
        <w:numPr>
          <w:ilvl w:val="3"/>
          <w:numId w:val="10"/>
        </w:numPr>
        <w:tabs>
          <w:tab w:val="clear" w:pos="2247"/>
        </w:tabs>
        <w:suppressAutoHyphens/>
        <w:ind w:left="575" w:hanging="283"/>
        <w:rPr>
          <w:rFonts w:ascii="Calibri" w:hAnsi="Calibri" w:cs="Tahoma"/>
          <w:szCs w:val="22"/>
        </w:rPr>
      </w:pPr>
      <w:r w:rsidRPr="00F535B3">
        <w:rPr>
          <w:rFonts w:ascii="Calibri" w:hAnsi="Calibri" w:cs="Tahoma"/>
          <w:szCs w:val="22"/>
        </w:rPr>
        <w:t>Per i “beni immobili”, la spesa necessaria per l'integrale costruzione a nuovo di tutto il bene, escludendo soltanto il valore dell'area.</w:t>
      </w:r>
    </w:p>
    <w:p w14:paraId="5B3C078D" w14:textId="77777777" w:rsidR="0069478D" w:rsidRPr="00F535B3" w:rsidRDefault="0069478D" w:rsidP="00AE3E06">
      <w:pPr>
        <w:pStyle w:val="Sottoclausola"/>
        <w:numPr>
          <w:ilvl w:val="3"/>
          <w:numId w:val="10"/>
        </w:numPr>
        <w:tabs>
          <w:tab w:val="clear" w:pos="2247"/>
        </w:tabs>
        <w:suppressAutoHyphens/>
        <w:ind w:left="575" w:hanging="283"/>
        <w:rPr>
          <w:rFonts w:ascii="Calibri" w:hAnsi="Calibri" w:cs="Tahoma"/>
          <w:szCs w:val="22"/>
        </w:rPr>
      </w:pPr>
      <w:r w:rsidRPr="00F535B3">
        <w:rPr>
          <w:rFonts w:ascii="Calibri" w:hAnsi="Calibri" w:cs="Tahoma"/>
          <w:szCs w:val="22"/>
        </w:rPr>
        <w:t>Per i macchinari, gli impianti, le attrezzature, l'arredamento e quanto alla voce "beni mobili/contenuto (esclusi valori, oggetti d’arte, scorte e merci) il costo di rimpiazzo delle cose assicurate con altre nuove eguali oppure equivalenti per rendimento economico, ivi comprese le spese di trasporto, montaggio e fiscali; resta convenuto che quando il mercato non offrisse la possibilità di rimpiazzare una macchina, un apparecchio, un impianto, un attrezzo od un altro bene con un altro identico, si stimerà il valore di rimpiazzo in base alla cosa più affine per equivalenza di prestazioni nelle stesse condizioni di impiego e destinazione, con opportuni correttivi se la cosa affine dia rendimento economico e prestazioni maggiori.</w:t>
      </w:r>
      <w:r w:rsidRPr="00F535B3">
        <w:rPr>
          <w:rFonts w:ascii="Calibri" w:hAnsi="Calibri" w:cs="Tahoma"/>
          <w:szCs w:val="22"/>
        </w:rPr>
        <w:tab/>
        <w:t xml:space="preserve"> </w:t>
      </w:r>
    </w:p>
    <w:p w14:paraId="28FA8744" w14:textId="77777777" w:rsidR="0069478D" w:rsidRPr="00F535B3" w:rsidRDefault="0069478D" w:rsidP="00AE3E06">
      <w:pPr>
        <w:pStyle w:val="Sottoclausola"/>
        <w:numPr>
          <w:ilvl w:val="0"/>
          <w:numId w:val="14"/>
        </w:numPr>
        <w:tabs>
          <w:tab w:val="clear" w:pos="360"/>
          <w:tab w:val="num" w:pos="170"/>
          <w:tab w:val="left" w:pos="416"/>
        </w:tabs>
        <w:suppressAutoHyphens/>
        <w:ind w:left="226" w:hanging="113"/>
        <w:rPr>
          <w:rFonts w:ascii="Calibri" w:hAnsi="Calibri" w:cs="Tahoma"/>
          <w:szCs w:val="22"/>
        </w:rPr>
      </w:pPr>
      <w:r w:rsidRPr="00F535B3">
        <w:rPr>
          <w:rFonts w:ascii="Calibri" w:hAnsi="Calibri" w:cs="Tahoma"/>
          <w:szCs w:val="22"/>
        </w:rPr>
        <w:t>In caso di danno parziale:</w:t>
      </w:r>
    </w:p>
    <w:p w14:paraId="2E23FA6B" w14:textId="77777777" w:rsidR="0069478D" w:rsidRPr="00F535B3" w:rsidRDefault="0069478D" w:rsidP="00AE3E06">
      <w:pPr>
        <w:pStyle w:val="Sottoclausola"/>
        <w:numPr>
          <w:ilvl w:val="0"/>
          <w:numId w:val="16"/>
        </w:numPr>
        <w:tabs>
          <w:tab w:val="clear" w:pos="937"/>
          <w:tab w:val="num" w:pos="747"/>
          <w:tab w:val="left" w:pos="993"/>
        </w:tabs>
        <w:suppressAutoHyphens/>
        <w:ind w:left="803" w:hanging="113"/>
        <w:rPr>
          <w:rFonts w:ascii="Calibri" w:hAnsi="Calibri" w:cs="Tahoma"/>
          <w:szCs w:val="22"/>
        </w:rPr>
      </w:pPr>
      <w:r w:rsidRPr="00F535B3">
        <w:rPr>
          <w:rFonts w:ascii="Calibri" w:hAnsi="Calibri" w:cs="Tahoma"/>
          <w:szCs w:val="22"/>
        </w:rPr>
        <w:lastRenderedPageBreak/>
        <w:t>il costo integrale di riparazione, ripristino e restauro dei beni danneggiati,</w:t>
      </w:r>
    </w:p>
    <w:p w14:paraId="354AB5FC" w14:textId="77777777" w:rsidR="0069478D" w:rsidRPr="00F535B3" w:rsidRDefault="0069478D" w:rsidP="008820E6">
      <w:pPr>
        <w:pStyle w:val="Sottoclausola"/>
        <w:ind w:left="56" w:firstLine="0"/>
        <w:rPr>
          <w:rFonts w:ascii="Calibri" w:hAnsi="Calibri" w:cs="Tahoma"/>
          <w:szCs w:val="22"/>
        </w:rPr>
      </w:pPr>
      <w:r w:rsidRPr="00F535B3">
        <w:rPr>
          <w:rFonts w:ascii="Calibri" w:hAnsi="Calibri" w:cs="Tahoma"/>
          <w:szCs w:val="22"/>
        </w:rPr>
        <w:t>le parti convengono di stipulare l'assicurazione in base al suddetto "valore a nuovo" alle seguenti condizioni:</w:t>
      </w:r>
    </w:p>
    <w:p w14:paraId="0E345998" w14:textId="77777777" w:rsidR="0069478D" w:rsidRPr="00F535B3" w:rsidRDefault="0069478D" w:rsidP="008820E6">
      <w:pPr>
        <w:pStyle w:val="Sottoclausola"/>
        <w:ind w:left="426" w:hanging="426"/>
        <w:rPr>
          <w:rFonts w:ascii="Calibri" w:hAnsi="Calibri" w:cs="Tahoma"/>
          <w:szCs w:val="22"/>
        </w:rPr>
      </w:pPr>
      <w:r w:rsidRPr="00F535B3">
        <w:rPr>
          <w:rFonts w:ascii="Calibri" w:hAnsi="Calibri" w:cs="Tahoma"/>
          <w:szCs w:val="22"/>
        </w:rPr>
        <w:t>1)</w:t>
      </w:r>
      <w:r w:rsidRPr="00F535B3">
        <w:rPr>
          <w:rFonts w:ascii="Calibri" w:hAnsi="Calibri" w:cs="Tahoma"/>
          <w:szCs w:val="22"/>
        </w:rPr>
        <w:tab/>
        <w:t>in caso di sinistro si determina per ogni partita separatamente:</w:t>
      </w:r>
    </w:p>
    <w:p w14:paraId="095DD5EB" w14:textId="77777777" w:rsidR="0069478D" w:rsidRPr="00F535B3" w:rsidRDefault="0069478D" w:rsidP="00AE3E06">
      <w:pPr>
        <w:pStyle w:val="Sottoclausola"/>
        <w:numPr>
          <w:ilvl w:val="0"/>
          <w:numId w:val="18"/>
        </w:numPr>
        <w:tabs>
          <w:tab w:val="clear" w:pos="700"/>
          <w:tab w:val="num" w:pos="483"/>
          <w:tab w:val="left" w:pos="756"/>
        </w:tabs>
        <w:suppressAutoHyphens/>
        <w:ind w:left="539" w:hanging="113"/>
        <w:rPr>
          <w:rFonts w:ascii="Calibri" w:hAnsi="Calibri" w:cs="Tahoma"/>
          <w:szCs w:val="22"/>
        </w:rPr>
      </w:pPr>
      <w:r w:rsidRPr="00F535B3">
        <w:rPr>
          <w:rFonts w:ascii="Calibri" w:hAnsi="Calibri" w:cs="Tahoma"/>
          <w:szCs w:val="22"/>
        </w:rPr>
        <w:t>l'ammontare del danno e della relativa indennità come se la estensione valore a nuovo non esistesse;</w:t>
      </w:r>
    </w:p>
    <w:p w14:paraId="6FE44699" w14:textId="77777777" w:rsidR="0069478D" w:rsidRPr="00F535B3" w:rsidRDefault="0069478D" w:rsidP="00AE3E06">
      <w:pPr>
        <w:pStyle w:val="Sottoclausola"/>
        <w:numPr>
          <w:ilvl w:val="0"/>
          <w:numId w:val="18"/>
        </w:numPr>
        <w:tabs>
          <w:tab w:val="clear" w:pos="700"/>
          <w:tab w:val="num" w:pos="483"/>
          <w:tab w:val="left" w:pos="756"/>
        </w:tabs>
        <w:suppressAutoHyphens/>
        <w:ind w:left="539" w:hanging="113"/>
        <w:rPr>
          <w:rFonts w:ascii="Calibri" w:hAnsi="Calibri" w:cs="Tahoma"/>
          <w:szCs w:val="22"/>
        </w:rPr>
      </w:pPr>
      <w:r w:rsidRPr="00F535B3">
        <w:rPr>
          <w:rFonts w:ascii="Calibri" w:hAnsi="Calibri" w:cs="Tahoma"/>
          <w:szCs w:val="22"/>
        </w:rPr>
        <w:t>il supplemento che, aggiunto all'indennità di cui ad a), determina la indennità complessiva calcolata in base al valore a nuovo;</w:t>
      </w:r>
    </w:p>
    <w:p w14:paraId="23755E8F" w14:textId="77777777" w:rsidR="0069478D" w:rsidRPr="00F535B3" w:rsidRDefault="0069478D" w:rsidP="00AE3E06">
      <w:pPr>
        <w:pStyle w:val="Sottoclausola"/>
        <w:numPr>
          <w:ilvl w:val="2"/>
          <w:numId w:val="10"/>
        </w:numPr>
        <w:suppressAutoHyphens/>
        <w:rPr>
          <w:rFonts w:ascii="Calibri" w:hAnsi="Calibri" w:cs="Tahoma"/>
          <w:szCs w:val="22"/>
        </w:rPr>
      </w:pPr>
      <w:r w:rsidRPr="00F535B3">
        <w:rPr>
          <w:rFonts w:ascii="Calibri" w:hAnsi="Calibri" w:cs="Tahoma"/>
          <w:szCs w:val="22"/>
        </w:rPr>
        <w:t>agli effetti delle norme di polizza, il supplemento di indennità per ogni partita, qualora la somma risulti:</w:t>
      </w:r>
    </w:p>
    <w:p w14:paraId="68B95AE7" w14:textId="77777777" w:rsidR="0069478D" w:rsidRPr="00F535B3" w:rsidRDefault="0069478D" w:rsidP="00AE3E06">
      <w:pPr>
        <w:pStyle w:val="Sottoclausola"/>
        <w:numPr>
          <w:ilvl w:val="0"/>
          <w:numId w:val="12"/>
        </w:numPr>
        <w:tabs>
          <w:tab w:val="clear" w:pos="700"/>
          <w:tab w:val="num" w:pos="417"/>
          <w:tab w:val="left" w:pos="756"/>
        </w:tabs>
        <w:suppressAutoHyphens/>
        <w:ind w:left="473" w:hanging="113"/>
        <w:rPr>
          <w:rFonts w:ascii="Calibri" w:hAnsi="Calibri" w:cs="Tahoma"/>
          <w:szCs w:val="22"/>
        </w:rPr>
      </w:pPr>
      <w:r w:rsidRPr="00F535B3">
        <w:rPr>
          <w:rFonts w:ascii="Calibri" w:hAnsi="Calibri" w:cs="Tahoma"/>
          <w:szCs w:val="22"/>
        </w:rPr>
        <w:t>superiore od eguale al rispettivo valore a nuovo, è dato dall’intero ammontare del supplemento medesimo;</w:t>
      </w:r>
    </w:p>
    <w:p w14:paraId="29E150A5" w14:textId="77777777" w:rsidR="0069478D" w:rsidRPr="00F535B3" w:rsidRDefault="0069478D" w:rsidP="00AE3E06">
      <w:pPr>
        <w:pStyle w:val="Sottoclausola"/>
        <w:numPr>
          <w:ilvl w:val="0"/>
          <w:numId w:val="12"/>
        </w:numPr>
        <w:tabs>
          <w:tab w:val="clear" w:pos="700"/>
          <w:tab w:val="num" w:pos="417"/>
          <w:tab w:val="left" w:pos="756"/>
        </w:tabs>
        <w:suppressAutoHyphens/>
        <w:ind w:left="473" w:hanging="113"/>
        <w:rPr>
          <w:rFonts w:ascii="Calibri" w:hAnsi="Calibri" w:cs="Tahoma"/>
          <w:szCs w:val="22"/>
        </w:rPr>
      </w:pPr>
      <w:r w:rsidRPr="00F535B3">
        <w:rPr>
          <w:rFonts w:ascii="Calibri" w:hAnsi="Calibri" w:cs="Tahoma"/>
          <w:szCs w:val="22"/>
        </w:rPr>
        <w:t xml:space="preserve">inferiore al rispettivo valore a nuovo ma superiore al valore al momento del sinistro, per cui risulta assicurata solo una parte dell’intera differenza occorrente per l’integrale assicurazione a nuovo, viene proporzionalmente ridotto nel rapporto esistente tra detta parte e l’intera differenza; </w:t>
      </w:r>
    </w:p>
    <w:p w14:paraId="43DFA607" w14:textId="77777777" w:rsidR="0069478D" w:rsidRPr="00F535B3" w:rsidRDefault="0069478D" w:rsidP="00AE3E06">
      <w:pPr>
        <w:pStyle w:val="Sottoclausola"/>
        <w:numPr>
          <w:ilvl w:val="0"/>
          <w:numId w:val="12"/>
        </w:numPr>
        <w:tabs>
          <w:tab w:val="clear" w:pos="700"/>
          <w:tab w:val="num" w:pos="417"/>
          <w:tab w:val="left" w:pos="756"/>
        </w:tabs>
        <w:suppressAutoHyphens/>
        <w:ind w:left="473" w:hanging="113"/>
        <w:rPr>
          <w:rFonts w:ascii="Calibri" w:hAnsi="Calibri" w:cs="Tahoma"/>
          <w:szCs w:val="22"/>
        </w:rPr>
      </w:pPr>
      <w:r w:rsidRPr="00F535B3">
        <w:rPr>
          <w:rFonts w:ascii="Calibri" w:hAnsi="Calibri" w:cs="Tahoma"/>
          <w:szCs w:val="22"/>
        </w:rPr>
        <w:t xml:space="preserve">eguale od inferiore al valore al momento del sinistro, diventa nullo; </w:t>
      </w:r>
    </w:p>
    <w:p w14:paraId="75F13D72" w14:textId="77777777" w:rsidR="0069478D" w:rsidRPr="00F535B3" w:rsidRDefault="0069478D" w:rsidP="00AE3E06">
      <w:pPr>
        <w:pStyle w:val="Sottoclausola"/>
        <w:numPr>
          <w:ilvl w:val="2"/>
          <w:numId w:val="10"/>
        </w:numPr>
        <w:tabs>
          <w:tab w:val="left" w:pos="461"/>
        </w:tabs>
        <w:suppressAutoHyphens/>
        <w:rPr>
          <w:rFonts w:ascii="Calibri" w:hAnsi="Calibri" w:cs="Tahoma"/>
          <w:szCs w:val="22"/>
        </w:rPr>
      </w:pPr>
      <w:r w:rsidRPr="00F535B3">
        <w:rPr>
          <w:rFonts w:ascii="Calibri" w:hAnsi="Calibri" w:cs="Tahoma"/>
          <w:szCs w:val="22"/>
        </w:rPr>
        <w:t>in caso di coesistenza di più assicurazioni agli effetti della determinazione del supplemento dell'indennità si terrà conto della somma complessivamente assicurata dalle assicurazioni stesse;</w:t>
      </w:r>
    </w:p>
    <w:p w14:paraId="42CF35A0" w14:textId="77777777" w:rsidR="0069478D" w:rsidRPr="00F535B3" w:rsidRDefault="0069478D" w:rsidP="00AE3E06">
      <w:pPr>
        <w:pStyle w:val="Sottoclausola"/>
        <w:numPr>
          <w:ilvl w:val="2"/>
          <w:numId w:val="10"/>
        </w:numPr>
        <w:tabs>
          <w:tab w:val="clear" w:pos="405"/>
          <w:tab w:val="num" w:pos="57"/>
          <w:tab w:val="left" w:pos="461"/>
        </w:tabs>
        <w:suppressAutoHyphens/>
        <w:ind w:left="113" w:hanging="113"/>
        <w:rPr>
          <w:rFonts w:ascii="Calibri" w:hAnsi="Calibri" w:cs="Tahoma"/>
          <w:szCs w:val="22"/>
        </w:rPr>
      </w:pPr>
      <w:r w:rsidRPr="00F535B3">
        <w:rPr>
          <w:rFonts w:ascii="Calibri" w:hAnsi="Calibri" w:cs="Tahoma"/>
          <w:szCs w:val="22"/>
        </w:rPr>
        <w:t>il pagamento del supplemento d'indennità è eseguito entro 30 giorni da quando è terminata la ricostruzione od il rimpiazzo sulla stessa area sulla quale si trovano le cose colpite o su altra area del territorio nazionale se da ciò non derivi aggravio per la Società, purché ciò avvenga, salvo comprovata forza maggiore, entro 48 mesi dall'atto di liquidazione parziale o amichevole o del verbale definitivo di perizia.</w:t>
      </w:r>
    </w:p>
    <w:p w14:paraId="224914AB" w14:textId="77777777" w:rsidR="0069478D" w:rsidRPr="00F535B3" w:rsidRDefault="0069478D" w:rsidP="008820E6">
      <w:pPr>
        <w:pStyle w:val="Sottoclausola"/>
        <w:ind w:left="113" w:firstLine="0"/>
        <w:rPr>
          <w:rFonts w:ascii="Calibri" w:hAnsi="Calibri" w:cs="Tahoma"/>
          <w:szCs w:val="22"/>
        </w:rPr>
      </w:pPr>
      <w:r w:rsidRPr="00F535B3">
        <w:rPr>
          <w:rFonts w:ascii="Calibri" w:hAnsi="Calibri" w:cs="Tahoma"/>
          <w:szCs w:val="22"/>
        </w:rPr>
        <w:t>Resta convenuto, a deroga di quanto sopra, che la Società accorderà degli acconti di quanto dovuto per il supplemento di indennità a termini di detta clausola.</w:t>
      </w:r>
    </w:p>
    <w:p w14:paraId="68AA99EB" w14:textId="77777777" w:rsidR="0069478D" w:rsidRPr="00F535B3" w:rsidRDefault="0069478D" w:rsidP="008820E6">
      <w:pPr>
        <w:pStyle w:val="Sottoclausola"/>
        <w:ind w:left="113" w:firstLine="0"/>
        <w:rPr>
          <w:rFonts w:ascii="Calibri" w:hAnsi="Calibri" w:cs="Tahoma"/>
          <w:szCs w:val="22"/>
        </w:rPr>
      </w:pPr>
      <w:r w:rsidRPr="00F535B3">
        <w:rPr>
          <w:rFonts w:ascii="Calibri" w:hAnsi="Calibri" w:cs="Tahoma"/>
          <w:szCs w:val="22"/>
        </w:rPr>
        <w:t>Tali acconti saranno commisurati allo stato di avanzamento dei lavori di rimpiazzo, ripristino o ricostruzione;</w:t>
      </w:r>
    </w:p>
    <w:p w14:paraId="73DFB63E" w14:textId="77777777" w:rsidR="0069478D" w:rsidRPr="00F535B3" w:rsidRDefault="0069478D" w:rsidP="00AE3E06">
      <w:pPr>
        <w:pStyle w:val="Sottoclausola"/>
        <w:numPr>
          <w:ilvl w:val="2"/>
          <w:numId w:val="10"/>
        </w:numPr>
        <w:tabs>
          <w:tab w:val="clear" w:pos="405"/>
          <w:tab w:val="num" w:pos="57"/>
          <w:tab w:val="left" w:pos="461"/>
        </w:tabs>
        <w:suppressAutoHyphens/>
        <w:ind w:left="113" w:hanging="113"/>
        <w:rPr>
          <w:rFonts w:ascii="Calibri" w:hAnsi="Calibri" w:cs="Tahoma"/>
          <w:szCs w:val="22"/>
        </w:rPr>
      </w:pPr>
      <w:r w:rsidRPr="00F535B3">
        <w:rPr>
          <w:rFonts w:ascii="Calibri" w:hAnsi="Calibri" w:cs="Tahoma"/>
          <w:szCs w:val="22"/>
        </w:rPr>
        <w:t xml:space="preserve">se la ricostruzione o il ripristino dei fabbricati deve rispettare le “Norme tecniche per le costruzioni in zone sismiche” vigenti al momento del sinistro, si conviene che il supplemento d’indennità sarà comprensivo di tali maggiori costi, nel limite di </w:t>
      </w:r>
      <w:r w:rsidRPr="00F535B3">
        <w:rPr>
          <w:rFonts w:ascii="Calibri" w:hAnsi="Calibri" w:cs="Tahoma"/>
          <w:b/>
          <w:szCs w:val="22"/>
        </w:rPr>
        <w:t>€ 1.000.000,00</w:t>
      </w:r>
      <w:r w:rsidRPr="00F535B3">
        <w:rPr>
          <w:rFonts w:ascii="Calibri" w:hAnsi="Calibri" w:cs="Tahoma"/>
          <w:szCs w:val="22"/>
        </w:rPr>
        <w:t xml:space="preserve"> per sinistro e per anno;</w:t>
      </w:r>
    </w:p>
    <w:p w14:paraId="685F5B9C" w14:textId="77777777" w:rsidR="0069478D" w:rsidRPr="00F535B3" w:rsidRDefault="0069478D" w:rsidP="00AE3E06">
      <w:pPr>
        <w:pStyle w:val="Sottoclausola"/>
        <w:numPr>
          <w:ilvl w:val="2"/>
          <w:numId w:val="10"/>
        </w:numPr>
        <w:tabs>
          <w:tab w:val="clear" w:pos="405"/>
          <w:tab w:val="num" w:pos="57"/>
          <w:tab w:val="left" w:pos="461"/>
        </w:tabs>
        <w:suppressAutoHyphens/>
        <w:ind w:left="113" w:hanging="113"/>
        <w:rPr>
          <w:rFonts w:ascii="Calibri" w:hAnsi="Calibri" w:cs="Tahoma"/>
          <w:szCs w:val="22"/>
        </w:rPr>
      </w:pPr>
      <w:r w:rsidRPr="00F535B3">
        <w:rPr>
          <w:rFonts w:ascii="Calibri" w:hAnsi="Calibri" w:cs="Tahoma"/>
          <w:szCs w:val="22"/>
        </w:rPr>
        <w:t>è facoltà dell’Assicurato di ricostruire i beni immobili anche con caratteristiche diverse da quelle preesistenti esclusi eventuali ulteriori aggravi conseguenti per l’Assicuratore.</w:t>
      </w:r>
    </w:p>
    <w:p w14:paraId="2D4A6FE0" w14:textId="77777777" w:rsidR="0069478D" w:rsidRPr="00F535B3" w:rsidRDefault="0069478D" w:rsidP="008820E6">
      <w:pPr>
        <w:pStyle w:val="Sottoclausola"/>
        <w:ind w:left="0" w:firstLine="0"/>
        <w:rPr>
          <w:rFonts w:ascii="Calibri" w:hAnsi="Calibri" w:cs="Tahoma"/>
          <w:bCs/>
          <w:szCs w:val="22"/>
        </w:rPr>
      </w:pPr>
    </w:p>
    <w:p w14:paraId="1BB2B60D" w14:textId="77777777" w:rsidR="0069478D" w:rsidRPr="00F535B3" w:rsidRDefault="0069478D" w:rsidP="008820E6">
      <w:pPr>
        <w:pStyle w:val="Sottoclausola"/>
        <w:ind w:left="0" w:firstLine="0"/>
        <w:rPr>
          <w:rFonts w:ascii="Calibri" w:hAnsi="Calibri" w:cs="Tahoma"/>
          <w:bCs/>
          <w:szCs w:val="22"/>
        </w:rPr>
      </w:pPr>
      <w:r w:rsidRPr="00F535B3">
        <w:rPr>
          <w:rFonts w:ascii="Calibri" w:hAnsi="Calibri" w:cs="Tahoma"/>
          <w:bCs/>
          <w:szCs w:val="22"/>
        </w:rPr>
        <w:t xml:space="preserve">Agli effetti dell’indennizzo resta convenuto che in nessun caso potrà comunque essere indennizzato per ciascun bene immobile, </w:t>
      </w:r>
      <w:r w:rsidRPr="00F535B3">
        <w:rPr>
          <w:rFonts w:ascii="Calibri" w:hAnsi="Calibri" w:cs="Tahoma"/>
          <w:szCs w:val="22"/>
        </w:rPr>
        <w:t>macchinario, impianto</w:t>
      </w:r>
      <w:r w:rsidRPr="00F535B3">
        <w:rPr>
          <w:rFonts w:ascii="Calibri" w:hAnsi="Calibri" w:cs="Tahoma"/>
          <w:bCs/>
          <w:szCs w:val="22"/>
        </w:rPr>
        <w:t xml:space="preserve"> od attrezzatura (escluso mobilio ed arredamento) un importo superiore al triplo del relativo valore determinato in base alle stime di cui al primo comma dell’art. 1908 del Codice Civile.</w:t>
      </w:r>
    </w:p>
    <w:p w14:paraId="31FEC3C0" w14:textId="77777777" w:rsidR="0069478D" w:rsidRPr="00F535B3" w:rsidRDefault="0069478D" w:rsidP="008820E6">
      <w:pPr>
        <w:pStyle w:val="Sottoclausola"/>
        <w:ind w:left="113"/>
        <w:rPr>
          <w:rFonts w:ascii="Calibri" w:hAnsi="Calibri" w:cs="Tahoma"/>
          <w:b/>
          <w:bCs/>
          <w:szCs w:val="22"/>
          <w:u w:val="single"/>
        </w:rPr>
      </w:pPr>
    </w:p>
    <w:p w14:paraId="15A86AFA" w14:textId="77777777" w:rsidR="0069478D" w:rsidRPr="00F535B3" w:rsidRDefault="0069478D" w:rsidP="008820E6">
      <w:pPr>
        <w:pStyle w:val="Sottoclausola"/>
        <w:ind w:left="113"/>
        <w:rPr>
          <w:rFonts w:ascii="Calibri" w:hAnsi="Calibri" w:cs="Tahoma"/>
          <w:b/>
          <w:bCs/>
          <w:szCs w:val="22"/>
          <w:u w:val="single"/>
        </w:rPr>
      </w:pPr>
      <w:r w:rsidRPr="00F535B3">
        <w:rPr>
          <w:rFonts w:ascii="Calibri" w:hAnsi="Calibri" w:cs="Tahoma"/>
          <w:b/>
          <w:bCs/>
          <w:szCs w:val="22"/>
          <w:u w:val="single"/>
        </w:rPr>
        <w:t>Scorte e merci</w:t>
      </w:r>
    </w:p>
    <w:p w14:paraId="791CC492" w14:textId="77777777" w:rsidR="0069478D" w:rsidRPr="00F535B3" w:rsidRDefault="0069478D" w:rsidP="00777B5D">
      <w:pPr>
        <w:pStyle w:val="Sottoclausola"/>
        <w:ind w:hanging="57"/>
        <w:rPr>
          <w:rFonts w:ascii="Calibri" w:hAnsi="Calibri" w:cs="Tahoma"/>
          <w:szCs w:val="22"/>
        </w:rPr>
      </w:pPr>
      <w:r w:rsidRPr="00F535B3">
        <w:rPr>
          <w:rFonts w:ascii="Calibri" w:hAnsi="Calibri" w:cs="Tahoma"/>
          <w:szCs w:val="22"/>
        </w:rPr>
        <w:t>L'indennizzo verrà effettuato in base al valore di acquisto al momento del sinistro.</w:t>
      </w:r>
    </w:p>
    <w:p w14:paraId="5FAE0761" w14:textId="77777777" w:rsidR="0069478D" w:rsidRPr="00F535B3" w:rsidRDefault="0069478D" w:rsidP="008820E6">
      <w:pPr>
        <w:autoSpaceDE w:val="0"/>
        <w:spacing w:after="0" w:line="240" w:lineRule="auto"/>
        <w:jc w:val="both"/>
        <w:rPr>
          <w:rFonts w:ascii="Calibri" w:hAnsi="Calibri" w:cs="Tahoma"/>
        </w:rPr>
      </w:pPr>
    </w:p>
    <w:p w14:paraId="325DF546" w14:textId="77777777" w:rsidR="0069478D" w:rsidRPr="00F535B3" w:rsidRDefault="0069478D" w:rsidP="008820E6">
      <w:pPr>
        <w:pStyle w:val="Titolo1"/>
      </w:pPr>
      <w:bookmarkStart w:id="46" w:name="_Toc42249377"/>
      <w:r w:rsidRPr="00F535B3">
        <w:t xml:space="preserve">Art. </w:t>
      </w:r>
      <w:r w:rsidR="00917C55" w:rsidRPr="00F535B3">
        <w:t>3.</w:t>
      </w:r>
      <w:r w:rsidRPr="00F535B3">
        <w:t>8 - Cose particolari (Valori e Oggetti d’arte)</w:t>
      </w:r>
      <w:bookmarkEnd w:id="46"/>
    </w:p>
    <w:p w14:paraId="59973A8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Si conviene di ritenere assicurati can la partita "Beni mobili / Contenuto" i sottoindicati beni:</w:t>
      </w:r>
    </w:p>
    <w:p w14:paraId="19ACF415" w14:textId="77777777" w:rsidR="0069478D" w:rsidRPr="00F535B3" w:rsidRDefault="0069478D" w:rsidP="00AE3E06">
      <w:pPr>
        <w:pStyle w:val="Paragrafoelenco"/>
        <w:numPr>
          <w:ilvl w:val="0"/>
          <w:numId w:val="8"/>
        </w:numPr>
        <w:tabs>
          <w:tab w:val="left" w:pos="426"/>
        </w:tabs>
        <w:suppressAutoHyphens/>
        <w:autoSpaceDE w:val="0"/>
        <w:spacing w:line="240" w:lineRule="auto"/>
        <w:ind w:left="426" w:hanging="426"/>
        <w:contextualSpacing w:val="0"/>
        <w:rPr>
          <w:rFonts w:cs="Tahoma"/>
        </w:rPr>
      </w:pPr>
      <w:r w:rsidRPr="00F535B3">
        <w:rPr>
          <w:rFonts w:cs="Tahoma"/>
        </w:rPr>
        <w:t xml:space="preserve">Valori, con i limiti di indennizzo, franchigie e scoperti, ove previsti, stabiliti </w:t>
      </w:r>
      <w:r w:rsidR="00777B5D" w:rsidRPr="00F535B3">
        <w:rPr>
          <w:rFonts w:cs="Tahoma"/>
        </w:rPr>
        <w:t xml:space="preserve">nell'apposita scheda della sezione 4 sotto la voce </w:t>
      </w:r>
      <w:r w:rsidRPr="00F535B3">
        <w:rPr>
          <w:rFonts w:cs="Tahoma"/>
        </w:rPr>
        <w:t>"Valori".</w:t>
      </w:r>
    </w:p>
    <w:p w14:paraId="1B1C9575" w14:textId="77777777" w:rsidR="0069478D" w:rsidRPr="00F535B3" w:rsidRDefault="0069478D" w:rsidP="00AE3E06">
      <w:pPr>
        <w:pStyle w:val="Paragrafoelenco"/>
        <w:numPr>
          <w:ilvl w:val="0"/>
          <w:numId w:val="8"/>
        </w:numPr>
        <w:tabs>
          <w:tab w:val="left" w:pos="426"/>
        </w:tabs>
        <w:suppressAutoHyphens/>
        <w:autoSpaceDE w:val="0"/>
        <w:spacing w:line="240" w:lineRule="auto"/>
        <w:ind w:left="426" w:hanging="426"/>
        <w:contextualSpacing w:val="0"/>
        <w:rPr>
          <w:rFonts w:cs="Tahoma"/>
        </w:rPr>
      </w:pPr>
      <w:r w:rsidRPr="00F535B3">
        <w:rPr>
          <w:rFonts w:cs="Tahoma"/>
        </w:rPr>
        <w:t>Per quanto riguarda i titoli di credito (esclusi gli effetti cambiari) per i quali e ammessa la procedura di ammortamento, la Società risarcirà, in caso di sinistro, le spese incontrate per la procedura stabilita dalla legge per l'ammortamento e la sostituzione dei titoli distrutti.</w:t>
      </w:r>
    </w:p>
    <w:p w14:paraId="329E7C73"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ab/>
        <w:t>Per quanto riguarda i gli effetti cambiari viene convenuto tra le parti che:</w:t>
      </w:r>
    </w:p>
    <w:p w14:paraId="0519248B" w14:textId="77777777" w:rsidR="0069478D" w:rsidRPr="00F535B3" w:rsidRDefault="0069478D" w:rsidP="008820E6">
      <w:pPr>
        <w:tabs>
          <w:tab w:val="left" w:pos="851"/>
        </w:tabs>
        <w:autoSpaceDE w:val="0"/>
        <w:spacing w:after="0" w:line="240" w:lineRule="auto"/>
        <w:ind w:left="851" w:hanging="426"/>
        <w:jc w:val="both"/>
        <w:rPr>
          <w:rFonts w:ascii="Calibri" w:hAnsi="Calibri" w:cs="Tahoma"/>
        </w:rPr>
      </w:pPr>
      <w:r w:rsidRPr="00F535B3">
        <w:rPr>
          <w:rFonts w:ascii="Calibri" w:hAnsi="Calibri" w:cs="Tahoma"/>
        </w:rPr>
        <w:t xml:space="preserve">1) </w:t>
      </w:r>
      <w:r w:rsidRPr="00F535B3">
        <w:rPr>
          <w:rFonts w:ascii="Calibri" w:hAnsi="Calibri" w:cs="Tahoma"/>
        </w:rPr>
        <w:tab/>
        <w:t>l'assicurazione vale solo per gli effetti per i quali sia possibile l'esercizio dell'azione cambiaria;</w:t>
      </w:r>
    </w:p>
    <w:p w14:paraId="309B9707" w14:textId="77777777" w:rsidR="0069478D" w:rsidRPr="00F535B3" w:rsidRDefault="0069478D" w:rsidP="008820E6">
      <w:pPr>
        <w:tabs>
          <w:tab w:val="left" w:pos="851"/>
        </w:tabs>
        <w:autoSpaceDE w:val="0"/>
        <w:spacing w:after="0" w:line="240" w:lineRule="auto"/>
        <w:ind w:left="851" w:hanging="426"/>
        <w:jc w:val="both"/>
        <w:rPr>
          <w:rFonts w:ascii="Calibri" w:hAnsi="Calibri" w:cs="Tahoma"/>
        </w:rPr>
      </w:pPr>
      <w:r w:rsidRPr="00F535B3">
        <w:rPr>
          <w:rFonts w:ascii="Calibri" w:hAnsi="Calibri" w:cs="Tahoma"/>
        </w:rPr>
        <w:t xml:space="preserve">2) </w:t>
      </w:r>
      <w:r w:rsidRPr="00F535B3">
        <w:rPr>
          <w:rFonts w:ascii="Calibri" w:hAnsi="Calibri" w:cs="Tahoma"/>
        </w:rPr>
        <w:tab/>
        <w:t>il valore di detti effetti e dato dalla somma da essi riportata;</w:t>
      </w:r>
    </w:p>
    <w:p w14:paraId="5BFDB9AA" w14:textId="77777777" w:rsidR="0069478D" w:rsidRPr="00F535B3" w:rsidRDefault="0069478D" w:rsidP="008820E6">
      <w:pPr>
        <w:tabs>
          <w:tab w:val="left" w:pos="851"/>
        </w:tabs>
        <w:autoSpaceDE w:val="0"/>
        <w:spacing w:after="0" w:line="240" w:lineRule="auto"/>
        <w:ind w:left="851" w:hanging="426"/>
        <w:jc w:val="both"/>
        <w:rPr>
          <w:rFonts w:ascii="Calibri" w:hAnsi="Calibri" w:cs="Tahoma"/>
        </w:rPr>
      </w:pPr>
      <w:r w:rsidRPr="00F535B3">
        <w:rPr>
          <w:rFonts w:ascii="Calibri" w:hAnsi="Calibri" w:cs="Tahoma"/>
        </w:rPr>
        <w:t xml:space="preserve">3) </w:t>
      </w:r>
      <w:r w:rsidRPr="00F535B3">
        <w:rPr>
          <w:rFonts w:ascii="Calibri" w:hAnsi="Calibri" w:cs="Tahoma"/>
        </w:rPr>
        <w:tab/>
        <w:t>la Società non e obbligata a pagare l'importo liquidato prima della loro scadenza;</w:t>
      </w:r>
    </w:p>
    <w:p w14:paraId="2FC88B98" w14:textId="77777777" w:rsidR="0069478D" w:rsidRPr="00F535B3" w:rsidRDefault="0069478D" w:rsidP="008820E6">
      <w:pPr>
        <w:tabs>
          <w:tab w:val="left" w:pos="851"/>
        </w:tabs>
        <w:autoSpaceDE w:val="0"/>
        <w:spacing w:after="0" w:line="240" w:lineRule="auto"/>
        <w:ind w:left="851" w:hanging="426"/>
        <w:jc w:val="both"/>
        <w:rPr>
          <w:rFonts w:ascii="Calibri" w:hAnsi="Calibri" w:cs="Tahoma"/>
        </w:rPr>
      </w:pPr>
      <w:r w:rsidRPr="00F535B3">
        <w:rPr>
          <w:rFonts w:ascii="Calibri" w:hAnsi="Calibri" w:cs="Tahoma"/>
        </w:rPr>
        <w:t xml:space="preserve">4) </w:t>
      </w:r>
      <w:r w:rsidRPr="00F535B3">
        <w:rPr>
          <w:rFonts w:ascii="Calibri" w:hAnsi="Calibri" w:cs="Tahoma"/>
        </w:rPr>
        <w:tab/>
        <w:t>l'Assicurato deve restituire alla Società l'indennizzo riscosso non appena, per effetto della procedura di ammortamento, gli effetti cambiari siano divenuti inefficaci.</w:t>
      </w:r>
    </w:p>
    <w:p w14:paraId="3BA02215"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ab/>
        <w:t>Per quanto riguarda i titoli per i quali non e ammessa la procedura di ammortamento, i documenti rappresentativi di credito e carte valori, la Società risarcirà il valore che essi avevano al momento del sinistro, fermo restando che, qualora gli enti distrutti possano essere duplicati, l'indennizzo sarà effettuato soltanto dopo che l’Assicurato abbia richiesto la duplicazione e non l'abbia ottenuta per fatto a lui non imputabile.</w:t>
      </w:r>
    </w:p>
    <w:p w14:paraId="09484DA2" w14:textId="77777777" w:rsidR="0069478D" w:rsidRPr="00F535B3" w:rsidRDefault="0069478D" w:rsidP="00AE3E06">
      <w:pPr>
        <w:pStyle w:val="Paragrafoelenco"/>
        <w:numPr>
          <w:ilvl w:val="0"/>
          <w:numId w:val="8"/>
        </w:numPr>
        <w:tabs>
          <w:tab w:val="left" w:pos="426"/>
        </w:tabs>
        <w:suppressAutoHyphens/>
        <w:autoSpaceDE w:val="0"/>
        <w:spacing w:line="240" w:lineRule="auto"/>
        <w:ind w:left="426" w:hanging="426"/>
        <w:contextualSpacing w:val="0"/>
        <w:rPr>
          <w:rFonts w:cs="Tahoma"/>
        </w:rPr>
      </w:pPr>
      <w:r w:rsidRPr="00F535B3">
        <w:rPr>
          <w:rFonts w:cs="Tahoma"/>
        </w:rPr>
        <w:t>Quadri, dipinti, mosaici, arazzi, statue, raccolte scientifiche, d'antichità a numismatiche, collezioni in genere, perle, pietre e metalli preziosi e cose aventi valore artistico od affettivo non soggetti alla disciplina di cui al D.L. n.</w:t>
      </w:r>
      <w:r w:rsidR="00777B5D" w:rsidRPr="00F535B3">
        <w:rPr>
          <w:rFonts w:cs="Tahoma"/>
        </w:rPr>
        <w:t xml:space="preserve"> </w:t>
      </w:r>
      <w:r w:rsidRPr="00F535B3">
        <w:rPr>
          <w:rFonts w:cs="Tahoma"/>
        </w:rPr>
        <w:t>42 del 22.01.2004; in caso di sinistro, l'indennizzo sarà calcolato senza applicazione dei deprezzamenti previsti nel presente contratto, bensì in base al valore di stima (se esistente) o all'equo valore di mercato all'epoca del sinistro, quale dei due risulti più elevato.</w:t>
      </w:r>
    </w:p>
    <w:p w14:paraId="35D6F6B3" w14:textId="77777777" w:rsidR="0069478D" w:rsidRPr="00F535B3" w:rsidRDefault="0069478D" w:rsidP="008820E6">
      <w:pPr>
        <w:autoSpaceDE w:val="0"/>
        <w:spacing w:after="0" w:line="240" w:lineRule="auto"/>
        <w:jc w:val="both"/>
        <w:rPr>
          <w:rFonts w:ascii="Calibri" w:hAnsi="Calibri" w:cs="Tahoma"/>
          <w:i/>
          <w:iCs/>
        </w:rPr>
      </w:pPr>
    </w:p>
    <w:p w14:paraId="12C3095F" w14:textId="77777777" w:rsidR="0069478D" w:rsidRPr="00F535B3" w:rsidRDefault="0069478D" w:rsidP="008820E6">
      <w:pPr>
        <w:pStyle w:val="Titolo1"/>
      </w:pPr>
      <w:bookmarkStart w:id="47" w:name="_Toc42249378"/>
      <w:r w:rsidRPr="00F535B3">
        <w:rPr>
          <w:iCs/>
        </w:rPr>
        <w:t xml:space="preserve">Art. </w:t>
      </w:r>
      <w:r w:rsidR="00917C55" w:rsidRPr="00F535B3">
        <w:rPr>
          <w:iCs/>
        </w:rPr>
        <w:t>3.</w:t>
      </w:r>
      <w:r w:rsidRPr="00F535B3">
        <w:t>9 - Indennizzo separato per ciascuna partita</w:t>
      </w:r>
      <w:bookmarkEnd w:id="47"/>
    </w:p>
    <w:p w14:paraId="5F4B3AE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Si conviene fra le Parti che, in caso di sinistro, dietro richiesta dell'Assicurato, sarà applicato tutto quanto previsto dall'articolo “pagamento dell'indennizzo” a ciascuna partita di polizza singolarmente considerata, come se, per ognuna di tali partite fosse stata stipulata una polizza distinta.</w:t>
      </w:r>
    </w:p>
    <w:p w14:paraId="641FB55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A tale scopo i Periti incaricati della liquidazione del danno provvederanno a redigere per ciascuna partita un atto di liquidazione amichevole od un processo verbale di perizia.</w:t>
      </w:r>
    </w:p>
    <w:p w14:paraId="2F7D9DE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 pagamenti effettuati a norma di quanto previsto saranno considerati come acconto, soggetti quindi a conguaglio su quanto risulterà complessivamente dovuto dalla Società a titolo di indennità per il sinistro.</w:t>
      </w:r>
    </w:p>
    <w:p w14:paraId="011EAC90" w14:textId="77777777" w:rsidR="0069478D" w:rsidRPr="00F535B3" w:rsidRDefault="0069478D" w:rsidP="008820E6">
      <w:pPr>
        <w:autoSpaceDE w:val="0"/>
        <w:spacing w:after="0" w:line="240" w:lineRule="auto"/>
        <w:jc w:val="both"/>
        <w:rPr>
          <w:rFonts w:ascii="Calibri" w:hAnsi="Calibri" w:cs="Tahoma"/>
        </w:rPr>
      </w:pPr>
    </w:p>
    <w:p w14:paraId="10CED267" w14:textId="77777777" w:rsidR="0069478D" w:rsidRPr="00F535B3" w:rsidRDefault="0069478D" w:rsidP="008820E6">
      <w:pPr>
        <w:pStyle w:val="Titolo1"/>
      </w:pPr>
      <w:bookmarkStart w:id="48" w:name="_Toc42249379"/>
      <w:r w:rsidRPr="00F535B3">
        <w:t xml:space="preserve">Art. </w:t>
      </w:r>
      <w:r w:rsidR="00917C55" w:rsidRPr="00F535B3">
        <w:t>3.</w:t>
      </w:r>
      <w:r w:rsidRPr="00F535B3">
        <w:t>10 - Compensazione tra partite</w:t>
      </w:r>
      <w:bookmarkEnd w:id="48"/>
    </w:p>
    <w:p w14:paraId="696A74D6" w14:textId="77777777" w:rsidR="0069478D" w:rsidRPr="00F535B3" w:rsidRDefault="0069478D" w:rsidP="008820E6">
      <w:pPr>
        <w:pStyle w:val="Sottoclausola"/>
        <w:ind w:left="0" w:firstLine="0"/>
        <w:rPr>
          <w:rFonts w:ascii="Calibri" w:hAnsi="Calibri" w:cs="Tahoma"/>
          <w:szCs w:val="22"/>
        </w:rPr>
      </w:pPr>
      <w:r w:rsidRPr="00F535B3">
        <w:rPr>
          <w:rFonts w:ascii="Calibri" w:hAnsi="Calibri" w:cs="Tahoma"/>
          <w:szCs w:val="22"/>
        </w:rPr>
        <w:t>L'eccedenza tra somma assicurata e valori accertati, che si riscontrasse al momento del sinistro su una o più partite, viene riportata sull'insieme delle partite che risultassero insufficientemente assicurate - purché per queste sia previsto un tasso di premio uguale o inferiore - mediante ripartizione proporzionale alle insufficienze riscontrate.</w:t>
      </w:r>
    </w:p>
    <w:p w14:paraId="34111CA8" w14:textId="77777777" w:rsidR="0069478D" w:rsidRPr="00F535B3" w:rsidRDefault="0069478D" w:rsidP="008820E6">
      <w:pPr>
        <w:autoSpaceDE w:val="0"/>
        <w:spacing w:after="0" w:line="240" w:lineRule="auto"/>
        <w:jc w:val="both"/>
        <w:rPr>
          <w:rFonts w:ascii="Calibri" w:hAnsi="Calibri" w:cs="Tahoma"/>
        </w:rPr>
      </w:pPr>
    </w:p>
    <w:p w14:paraId="0F853233" w14:textId="77777777" w:rsidR="0069478D" w:rsidRPr="00F535B3" w:rsidRDefault="0069478D" w:rsidP="008820E6">
      <w:pPr>
        <w:pStyle w:val="Titolo1"/>
      </w:pPr>
      <w:bookmarkStart w:id="49" w:name="_Toc42249380"/>
      <w:r w:rsidRPr="00F535B3">
        <w:t>Art.</w:t>
      </w:r>
      <w:r w:rsidR="00917C55" w:rsidRPr="00F535B3">
        <w:t xml:space="preserve"> 3.</w:t>
      </w:r>
      <w:r w:rsidRPr="00F535B3">
        <w:t>11 - Recuperi</w:t>
      </w:r>
      <w:bookmarkEnd w:id="49"/>
    </w:p>
    <w:p w14:paraId="03E387DA"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Limitatamente ai casi furto, rapina e portavalori, in caso di recupero totale a parziale, l'Assicurato deve darne avviso alla Società appena ne ha avuto notizia.</w:t>
      </w:r>
    </w:p>
    <w:p w14:paraId="4ADF67F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Le cose recuperate divengono di proprietà della Società, se questa ha risarcito integralmente il danno, salvo che l'Assicurato rimborsi alla Società l'intero importo riscosso a titolo di indennizzo per le cose medesime. Se invece la Società ha risarcito il danno solo in parte, l'Assicurato ha facoltà di conservare la proprietà delle cose recuperate previa restituzione dell'importo dell'indennizzo riscosso dalla Società per le stesse, o di farle vendere. In quest'ultimo caso si procede ad una nuova valutazione del danno sottraendo dall'ammontare del danno originariamente accertato il valore delle cose recuperate; sull'importo così ottenuto viene ricalcolato l'indennizzo a termini di polizza e si effettuano i relativi conguagli.</w:t>
      </w:r>
    </w:p>
    <w:p w14:paraId="77A3A02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Per le cose rubate che siano recuperate prima del pagamento dell'indennizzo e prima che siano trascorsi due mesi dalla data di avviso del sinistro, la Società e obbligata soltanto per i danni subiti dalle cose stesse in conseguenza del sinistro.</w:t>
      </w:r>
    </w:p>
    <w:p w14:paraId="5B42FD6F" w14:textId="77777777" w:rsidR="0069478D" w:rsidRPr="00F535B3" w:rsidRDefault="0069478D" w:rsidP="008820E6">
      <w:pPr>
        <w:autoSpaceDE w:val="0"/>
        <w:spacing w:after="0" w:line="240" w:lineRule="auto"/>
        <w:jc w:val="both"/>
        <w:rPr>
          <w:rFonts w:ascii="Calibri" w:hAnsi="Calibri" w:cs="Tahoma"/>
          <w:b/>
        </w:rPr>
      </w:pPr>
    </w:p>
    <w:p w14:paraId="34017772" w14:textId="77777777" w:rsidR="0069478D" w:rsidRPr="00F535B3" w:rsidRDefault="0069478D" w:rsidP="008820E6">
      <w:pPr>
        <w:pStyle w:val="Titolo1"/>
      </w:pPr>
      <w:bookmarkStart w:id="50" w:name="_Toc42249381"/>
      <w:r w:rsidRPr="00F535B3">
        <w:t xml:space="preserve">Art. </w:t>
      </w:r>
      <w:r w:rsidR="00917C55" w:rsidRPr="00F535B3">
        <w:t>3.</w:t>
      </w:r>
      <w:r w:rsidRPr="00F535B3">
        <w:t>12 - Spese di collaudo</w:t>
      </w:r>
      <w:bookmarkEnd w:id="50"/>
    </w:p>
    <w:p w14:paraId="37502E6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risarcisce le spese necessarie per il controllo ed il collaudo e relative prove di idoneità di beni assicurati a seguito di sinistro risarcibile a termini di polizza, ma non direttamente danneggiati dal sinistro stesso, fino alla concorrenza del 15% del valore assicurato alla rispettiva partita.</w:t>
      </w:r>
    </w:p>
    <w:p w14:paraId="1A0FEA2D" w14:textId="77777777" w:rsidR="0069478D" w:rsidRPr="00F535B3" w:rsidRDefault="0069478D" w:rsidP="008820E6">
      <w:pPr>
        <w:autoSpaceDE w:val="0"/>
        <w:spacing w:after="0" w:line="240" w:lineRule="auto"/>
        <w:jc w:val="both"/>
        <w:rPr>
          <w:rFonts w:ascii="Calibri" w:hAnsi="Calibri" w:cs="Tahoma"/>
          <w:b/>
        </w:rPr>
      </w:pPr>
    </w:p>
    <w:p w14:paraId="6F9776E5" w14:textId="77777777" w:rsidR="0069478D" w:rsidRPr="00F535B3" w:rsidRDefault="0069478D" w:rsidP="008820E6">
      <w:pPr>
        <w:pStyle w:val="Titolo1"/>
      </w:pPr>
      <w:bookmarkStart w:id="51" w:name="_Toc42249382"/>
      <w:r w:rsidRPr="00F535B3">
        <w:t xml:space="preserve">Art. </w:t>
      </w:r>
      <w:r w:rsidR="00917C55" w:rsidRPr="00F535B3">
        <w:t>3.</w:t>
      </w:r>
      <w:r w:rsidRPr="00F535B3">
        <w:t>13 - Coppie o serie</w:t>
      </w:r>
      <w:bookmarkEnd w:id="51"/>
    </w:p>
    <w:p w14:paraId="20B9120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caso di danno risarcibile a termini della presente polizza che riguardi uno o più beni assicurati facenti parte di una coppia o di una serie, la misura della perdita o del danno a tale bene o beni sarà una parte ragionevole ed equo del valore totale della coppia o della serie, considerando l'importanza di detto bene o beni, ma in nessun caso tale perdita a danno verrà considerato danno totale della coppia o della serie.</w:t>
      </w:r>
    </w:p>
    <w:p w14:paraId="76F53A2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Tuttavia in caso di danno risarcibile a termini della presente polizza ad un bene assicurato o ad una parte di esso che non sia reperibile singolarmente in quanto posto in commercio accoppiato con altro o con altra parte, la Società risarcirà il costo di riacquisto dell'intera coppia, al netto di eventuale deprezzamento, a meno che sia contrattualmente prevista la condizione "assicurazione del costo di rimpiazzo".</w:t>
      </w:r>
    </w:p>
    <w:p w14:paraId="38C40EE8" w14:textId="77777777" w:rsidR="0069478D" w:rsidRPr="00F535B3" w:rsidRDefault="0069478D" w:rsidP="008820E6">
      <w:pPr>
        <w:autoSpaceDE w:val="0"/>
        <w:spacing w:after="0" w:line="240" w:lineRule="auto"/>
        <w:jc w:val="both"/>
        <w:rPr>
          <w:rFonts w:ascii="Calibri" w:hAnsi="Calibri" w:cs="Tahoma"/>
        </w:rPr>
      </w:pPr>
    </w:p>
    <w:p w14:paraId="547CAB21" w14:textId="77777777" w:rsidR="0069478D" w:rsidRPr="00F535B3" w:rsidRDefault="0069478D" w:rsidP="008820E6">
      <w:pPr>
        <w:pStyle w:val="Titolo1"/>
      </w:pPr>
      <w:bookmarkStart w:id="52" w:name="_Toc42249383"/>
      <w:r w:rsidRPr="00F535B3">
        <w:t xml:space="preserve">Art. </w:t>
      </w:r>
      <w:r w:rsidR="00917C55" w:rsidRPr="00F535B3">
        <w:t>3.</w:t>
      </w:r>
      <w:r w:rsidRPr="00F535B3">
        <w:t>14 - Ricostruzione speciale</w:t>
      </w:r>
      <w:bookmarkEnd w:id="52"/>
    </w:p>
    <w:p w14:paraId="4DBDEA74"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Le parti prendono atto che il costo di ricostruzione </w:t>
      </w:r>
      <w:r w:rsidRPr="00F535B3">
        <w:rPr>
          <w:rFonts w:ascii="Calibri" w:hAnsi="Calibri" w:cs="Tahoma"/>
          <w:iCs/>
        </w:rPr>
        <w:t xml:space="preserve">e/o </w:t>
      </w:r>
      <w:r w:rsidRPr="00F535B3">
        <w:rPr>
          <w:rFonts w:ascii="Calibri" w:hAnsi="Calibri" w:cs="Tahoma"/>
        </w:rPr>
        <w:t>il restauro dei beni immobili è stato valutato tenuto conto dei pregi artistici degli stessi e in particolare delle volte, delle soffittature, degli stucchi e degli affreschi e altri simili elementi.</w:t>
      </w:r>
    </w:p>
    <w:p w14:paraId="09D8395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Relativamente ai beni immobili, la Società pagherà il costo per la riparazione, ricostruzione e/o restauro sostituzione delle parti danneggiate effettuato utilizzando metodi e materiali moderni di una qualità simile a quella dei beni danneggiati al fine di permettere ai beni riparati, ricostruiti o sostituiti di approssimare per quanto possibile l'originale.</w:t>
      </w:r>
    </w:p>
    <w:p w14:paraId="471C5FE0" w14:textId="77777777" w:rsidR="0069478D" w:rsidRPr="00F535B3" w:rsidRDefault="0069478D" w:rsidP="008820E6">
      <w:pPr>
        <w:autoSpaceDE w:val="0"/>
        <w:spacing w:after="0" w:line="240" w:lineRule="auto"/>
        <w:jc w:val="both"/>
        <w:rPr>
          <w:rFonts w:ascii="Calibri" w:hAnsi="Calibri" w:cs="Tahoma"/>
        </w:rPr>
      </w:pPr>
    </w:p>
    <w:p w14:paraId="2696E0BB" w14:textId="77777777" w:rsidR="0069478D" w:rsidRPr="00F535B3" w:rsidRDefault="0069478D" w:rsidP="008820E6">
      <w:pPr>
        <w:pStyle w:val="Titolo1"/>
      </w:pPr>
      <w:bookmarkStart w:id="53" w:name="_Toc42249384"/>
      <w:r w:rsidRPr="00F535B3">
        <w:t xml:space="preserve">Art. </w:t>
      </w:r>
      <w:r w:rsidR="00917C55" w:rsidRPr="00F535B3">
        <w:t>3.</w:t>
      </w:r>
      <w:r w:rsidRPr="00F535B3">
        <w:t>15 - Rottura di vetri e cristalli</w:t>
      </w:r>
      <w:bookmarkEnd w:id="53"/>
    </w:p>
    <w:p w14:paraId="05381CEF"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Società si obbliga ad indennizzare l'Assicurato dei danni materiali e diretti di rottura di vetri e cristalli facenti parte di vetrine, porte, finestre, tavoli ecc. all'interno o all'esterno dei fabbricati, qualunque ne sia la causa, salvo quanto escluso all'art. </w:t>
      </w:r>
      <w:r w:rsidR="00777B5D" w:rsidRPr="00F535B3">
        <w:rPr>
          <w:rFonts w:ascii="Calibri" w:hAnsi="Calibri" w:cs="Tahoma"/>
        </w:rPr>
        <w:t>2.</w:t>
      </w:r>
      <w:r w:rsidRPr="00F535B3">
        <w:rPr>
          <w:rFonts w:ascii="Calibri" w:hAnsi="Calibri" w:cs="Tahoma"/>
        </w:rPr>
        <w:t xml:space="preserve">2 </w:t>
      </w:r>
      <w:r w:rsidR="00777B5D" w:rsidRPr="00F535B3">
        <w:rPr>
          <w:rFonts w:ascii="Calibri" w:hAnsi="Calibri" w:cs="Tahoma"/>
        </w:rPr>
        <w:t>“Esclusioni”.</w:t>
      </w:r>
    </w:p>
    <w:p w14:paraId="54BABCB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lastRenderedPageBreak/>
        <w:t>La garanzia e prestata a Primo Rischio Assoluto con i limiti di indennizzo, franchigie e scoperti, ove</w:t>
      </w:r>
    </w:p>
    <w:p w14:paraId="1AE7762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previsti, stabiliti </w:t>
      </w:r>
      <w:r w:rsidR="00777B5D" w:rsidRPr="00F535B3">
        <w:rPr>
          <w:rFonts w:ascii="Calibri" w:hAnsi="Calibri" w:cs="Tahoma"/>
        </w:rPr>
        <w:t xml:space="preserve">nell'apposita scheda della sezione 4 sotto la voce </w:t>
      </w:r>
      <w:r w:rsidRPr="00F535B3">
        <w:rPr>
          <w:rFonts w:ascii="Calibri" w:hAnsi="Calibri" w:cs="Tahoma"/>
        </w:rPr>
        <w:t>"Rottura vetri e cristalli".</w:t>
      </w:r>
    </w:p>
    <w:p w14:paraId="3CAD7C2E" w14:textId="77777777" w:rsidR="0069478D" w:rsidRPr="00F535B3" w:rsidRDefault="0069478D" w:rsidP="008820E6">
      <w:pPr>
        <w:autoSpaceDE w:val="0"/>
        <w:spacing w:after="0" w:line="240" w:lineRule="auto"/>
        <w:jc w:val="both"/>
        <w:rPr>
          <w:rFonts w:ascii="Calibri" w:hAnsi="Calibri" w:cs="Tahoma"/>
        </w:rPr>
      </w:pPr>
    </w:p>
    <w:p w14:paraId="6681D6C3" w14:textId="77777777" w:rsidR="0069478D" w:rsidRPr="00F535B3" w:rsidRDefault="0069478D" w:rsidP="008820E6">
      <w:pPr>
        <w:pStyle w:val="Titolo1"/>
      </w:pPr>
      <w:bookmarkStart w:id="54" w:name="_Toc42249385"/>
      <w:r w:rsidRPr="00F535B3">
        <w:t xml:space="preserve">Art. </w:t>
      </w:r>
      <w:r w:rsidR="00917C55" w:rsidRPr="00F535B3">
        <w:t>3.</w:t>
      </w:r>
      <w:r w:rsidRPr="00F535B3">
        <w:t>16 - Maggiori costi</w:t>
      </w:r>
      <w:bookmarkEnd w:id="54"/>
    </w:p>
    <w:p w14:paraId="1E18DFD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In caso di danno ai “beni immobili” </w:t>
      </w:r>
      <w:r w:rsidRPr="00F535B3">
        <w:rPr>
          <w:rFonts w:ascii="Calibri" w:hAnsi="Calibri" w:cs="Tahoma"/>
          <w:iCs/>
        </w:rPr>
        <w:t xml:space="preserve">e/o </w:t>
      </w:r>
      <w:r w:rsidRPr="00F535B3">
        <w:rPr>
          <w:rFonts w:ascii="Calibri" w:hAnsi="Calibri" w:cs="Tahoma"/>
        </w:rPr>
        <w:t>ai “beni mobili / contenuto” per eventi coperti dalla polizza, ove l'Assicurato dovesse mantenere in funzione servizi od attività che si svolgano nel luogo colpito dal sinistro, la Società si obbliga a indennizzare le spese aggiuntive e/o straordinarie sostenute, quali, a titolo esemplificativo e non limitativo:</w:t>
      </w:r>
    </w:p>
    <w:p w14:paraId="3B4F1AC2" w14:textId="77777777" w:rsidR="0069478D" w:rsidRPr="00F535B3" w:rsidRDefault="0069478D" w:rsidP="00AE3E06">
      <w:pPr>
        <w:numPr>
          <w:ilvl w:val="0"/>
          <w:numId w:val="11"/>
        </w:numPr>
        <w:suppressAutoHyphens/>
        <w:autoSpaceDE w:val="0"/>
        <w:spacing w:after="0" w:line="240" w:lineRule="auto"/>
        <w:jc w:val="both"/>
        <w:rPr>
          <w:rFonts w:ascii="Calibri" w:hAnsi="Calibri" w:cs="Tahoma"/>
        </w:rPr>
      </w:pPr>
      <w:r w:rsidRPr="00F535B3">
        <w:rPr>
          <w:rFonts w:ascii="Calibri" w:hAnsi="Calibri" w:cs="Tahoma"/>
        </w:rPr>
        <w:t>affitto di locali;</w:t>
      </w:r>
    </w:p>
    <w:p w14:paraId="64C26967" w14:textId="77777777" w:rsidR="0069478D" w:rsidRPr="00F535B3" w:rsidRDefault="0069478D" w:rsidP="00AE3E06">
      <w:pPr>
        <w:numPr>
          <w:ilvl w:val="0"/>
          <w:numId w:val="11"/>
        </w:numPr>
        <w:suppressAutoHyphens/>
        <w:autoSpaceDE w:val="0"/>
        <w:spacing w:after="0" w:line="240" w:lineRule="auto"/>
        <w:jc w:val="both"/>
        <w:rPr>
          <w:rFonts w:ascii="Calibri" w:hAnsi="Calibri" w:cs="Tahoma"/>
        </w:rPr>
      </w:pPr>
      <w:r w:rsidRPr="00F535B3">
        <w:rPr>
          <w:rFonts w:ascii="Calibri" w:hAnsi="Calibri" w:cs="Tahoma"/>
        </w:rPr>
        <w:t>installazione temporanee di telefono, telex, ecc.;</w:t>
      </w:r>
    </w:p>
    <w:p w14:paraId="115287F6" w14:textId="77777777" w:rsidR="0069478D" w:rsidRPr="00F535B3" w:rsidRDefault="0069478D" w:rsidP="00AE3E06">
      <w:pPr>
        <w:numPr>
          <w:ilvl w:val="0"/>
          <w:numId w:val="11"/>
        </w:numPr>
        <w:suppressAutoHyphens/>
        <w:autoSpaceDE w:val="0"/>
        <w:spacing w:after="0" w:line="240" w:lineRule="auto"/>
        <w:jc w:val="both"/>
        <w:rPr>
          <w:rFonts w:ascii="Calibri" w:hAnsi="Calibri" w:cs="Tahoma"/>
        </w:rPr>
      </w:pPr>
      <w:r w:rsidRPr="00F535B3">
        <w:rPr>
          <w:rFonts w:ascii="Calibri" w:hAnsi="Calibri" w:cs="Tahoma"/>
        </w:rPr>
        <w:t>noleggio attrezzature;</w:t>
      </w:r>
    </w:p>
    <w:p w14:paraId="26369F4B" w14:textId="77777777" w:rsidR="0069478D" w:rsidRPr="00F535B3" w:rsidRDefault="0069478D" w:rsidP="00AE3E06">
      <w:pPr>
        <w:numPr>
          <w:ilvl w:val="0"/>
          <w:numId w:val="11"/>
        </w:numPr>
        <w:suppressAutoHyphens/>
        <w:autoSpaceDE w:val="0"/>
        <w:spacing w:after="0" w:line="240" w:lineRule="auto"/>
        <w:jc w:val="both"/>
        <w:rPr>
          <w:rFonts w:ascii="Calibri" w:hAnsi="Calibri" w:cs="Tahoma"/>
        </w:rPr>
      </w:pPr>
      <w:r w:rsidRPr="00F535B3">
        <w:rPr>
          <w:rFonts w:ascii="Calibri" w:hAnsi="Calibri" w:cs="Tahoma"/>
        </w:rPr>
        <w:t>trasporto dipendenti.</w:t>
      </w:r>
    </w:p>
    <w:p w14:paraId="1889B93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L'assicurazione e prestata senza applicazione dell'art.1907 del Codice Civile e fino alla concorrenza dell'importo indicato nell'apposita </w:t>
      </w:r>
      <w:proofErr w:type="spellStart"/>
      <w:r w:rsidR="00777B5D" w:rsidRPr="00F535B3">
        <w:rPr>
          <w:rFonts w:ascii="Calibri" w:hAnsi="Calibri" w:cs="Tahoma"/>
        </w:rPr>
        <w:t>nell'apposita</w:t>
      </w:r>
      <w:proofErr w:type="spellEnd"/>
      <w:r w:rsidR="00777B5D" w:rsidRPr="00F535B3">
        <w:rPr>
          <w:rFonts w:ascii="Calibri" w:hAnsi="Calibri" w:cs="Tahoma"/>
        </w:rPr>
        <w:t xml:space="preserve"> scheda della sezione 4 sotto la voce </w:t>
      </w:r>
      <w:r w:rsidRPr="00F535B3">
        <w:rPr>
          <w:rFonts w:ascii="Calibri" w:hAnsi="Calibri" w:cs="Tahoma"/>
        </w:rPr>
        <w:t>"Maggiori costi".</w:t>
      </w:r>
    </w:p>
    <w:p w14:paraId="7692686F" w14:textId="77777777" w:rsidR="0069478D" w:rsidRPr="00F535B3" w:rsidRDefault="0069478D" w:rsidP="008820E6">
      <w:pPr>
        <w:autoSpaceDE w:val="0"/>
        <w:spacing w:after="0" w:line="240" w:lineRule="auto"/>
        <w:jc w:val="both"/>
        <w:rPr>
          <w:rFonts w:ascii="Calibri" w:hAnsi="Calibri" w:cs="Tahoma"/>
          <w:b/>
          <w:bCs/>
        </w:rPr>
      </w:pPr>
    </w:p>
    <w:p w14:paraId="69BD7025" w14:textId="77777777" w:rsidR="0069478D" w:rsidRPr="00F535B3" w:rsidRDefault="0069478D" w:rsidP="008820E6">
      <w:pPr>
        <w:pStyle w:val="Titolo1"/>
      </w:pPr>
      <w:bookmarkStart w:id="55" w:name="_Toc42249386"/>
      <w:r w:rsidRPr="00F535B3">
        <w:t xml:space="preserve">Art. </w:t>
      </w:r>
      <w:r w:rsidR="00917C55" w:rsidRPr="00F535B3">
        <w:t>3.</w:t>
      </w:r>
      <w:r w:rsidRPr="00F535B3">
        <w:t>17 - Danni Indiretti – Indennità Aggiuntiva</w:t>
      </w:r>
      <w:bookmarkEnd w:id="55"/>
    </w:p>
    <w:p w14:paraId="2384252B" w14:textId="77BEC5B1" w:rsidR="0069478D" w:rsidRPr="00F535B3" w:rsidRDefault="0069478D" w:rsidP="008820E6">
      <w:pPr>
        <w:spacing w:after="0" w:line="240" w:lineRule="auto"/>
        <w:jc w:val="both"/>
        <w:rPr>
          <w:rFonts w:ascii="Calibri" w:hAnsi="Calibri" w:cs="Tahoma"/>
        </w:rPr>
      </w:pPr>
      <w:r w:rsidRPr="00F535B3">
        <w:rPr>
          <w:rFonts w:ascii="Calibri" w:hAnsi="Calibri" w:cs="Tahoma"/>
        </w:rPr>
        <w:t xml:space="preserve">A parziale deroga delle Condizioni Generali di Assicurazione in caso di sinistro, l'indennizzo, calcolato per ciascuna partita riguardante beni immobili e beni mobili/contenuto separatamente, sarà maggiorato, a titolo di risarcimento per interruzione o intralcio dell'attività, della seguente percentuale: </w:t>
      </w:r>
      <w:r w:rsidR="008600F6" w:rsidRPr="00F535B3">
        <w:rPr>
          <w:rFonts w:ascii="Calibri" w:hAnsi="Calibri" w:cs="Tahoma"/>
          <w:b/>
        </w:rPr>
        <w:t>10</w:t>
      </w:r>
      <w:r w:rsidRPr="00F535B3">
        <w:rPr>
          <w:rFonts w:ascii="Calibri" w:hAnsi="Calibri" w:cs="Tahoma"/>
        </w:rPr>
        <w:t xml:space="preserve"> % del danno risarcibile a termini di polizza.</w:t>
      </w:r>
    </w:p>
    <w:p w14:paraId="1F92A16A" w14:textId="77777777" w:rsidR="0069478D" w:rsidRPr="00F535B3" w:rsidRDefault="0069478D" w:rsidP="008820E6">
      <w:pPr>
        <w:autoSpaceDE w:val="0"/>
        <w:spacing w:after="0" w:line="240" w:lineRule="auto"/>
        <w:jc w:val="both"/>
        <w:rPr>
          <w:rFonts w:ascii="Calibri" w:hAnsi="Calibri" w:cs="Tahoma"/>
        </w:rPr>
      </w:pPr>
    </w:p>
    <w:p w14:paraId="57471B39" w14:textId="77777777" w:rsidR="0069478D" w:rsidRPr="00F535B3" w:rsidRDefault="0069478D" w:rsidP="008820E6">
      <w:pPr>
        <w:pStyle w:val="Titolo1"/>
      </w:pPr>
      <w:bookmarkStart w:id="56" w:name="_Toc42249387"/>
      <w:r w:rsidRPr="00F535B3">
        <w:t xml:space="preserve">Art. </w:t>
      </w:r>
      <w:r w:rsidR="00917C55" w:rsidRPr="00F535B3">
        <w:t>3.</w:t>
      </w:r>
      <w:r w:rsidRPr="00F535B3">
        <w:t>18 - Merci in refrigerazione</w:t>
      </w:r>
      <w:bookmarkEnd w:id="56"/>
    </w:p>
    <w:p w14:paraId="5DEC50F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risponde dei danni subiti da merci in refrigerazione a causa di:</w:t>
      </w:r>
    </w:p>
    <w:p w14:paraId="4DEC00B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a) mancata o anormale produzione o distribuzione del freddo;</w:t>
      </w:r>
    </w:p>
    <w:p w14:paraId="71E3F0D3"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b) fuoriuscita del liquido refrigerante.</w:t>
      </w:r>
    </w:p>
    <w:p w14:paraId="509ABD0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Conseguenti a:</w:t>
      </w:r>
    </w:p>
    <w:p w14:paraId="5B52581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1. qualsiasi evento garantito nella presente polizza;</w:t>
      </w:r>
    </w:p>
    <w:p w14:paraId="010A13B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2. accidentale verificarsi di guasti o rotture dell'impianto frigorifero o nei relativi dispositivi di controllo e sicurezza, nonché nei sistemi di adduzione dell'acqua o di produzione e distribuzione dell'energia elettrica direttamente pertinenti l'impianto stesso.</w:t>
      </w:r>
    </w:p>
    <w:p w14:paraId="7AA3378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garanzia e prestata can i limiti di indennizzo, franchigie e scoperti, ove previsti, stabiliti </w:t>
      </w:r>
      <w:r w:rsidR="00777B5D" w:rsidRPr="00F535B3">
        <w:rPr>
          <w:rFonts w:ascii="Calibri" w:hAnsi="Calibri" w:cs="Tahoma"/>
        </w:rPr>
        <w:t>nell'apposita scheda della sezione 4 sotto la voce</w:t>
      </w:r>
      <w:r w:rsidRPr="00F535B3">
        <w:rPr>
          <w:rFonts w:ascii="Calibri" w:hAnsi="Calibri" w:cs="Tahoma"/>
        </w:rPr>
        <w:t xml:space="preserve"> "Merci in refrigerazione".</w:t>
      </w:r>
    </w:p>
    <w:p w14:paraId="629562DF" w14:textId="77777777" w:rsidR="0069478D" w:rsidRPr="00F535B3" w:rsidRDefault="0069478D" w:rsidP="008820E6">
      <w:pPr>
        <w:autoSpaceDE w:val="0"/>
        <w:spacing w:after="0" w:line="240" w:lineRule="auto"/>
        <w:jc w:val="both"/>
        <w:rPr>
          <w:rFonts w:ascii="Calibri" w:hAnsi="Calibri" w:cs="Tahoma"/>
        </w:rPr>
      </w:pPr>
    </w:p>
    <w:p w14:paraId="17FEF8EE" w14:textId="77777777" w:rsidR="0069478D" w:rsidRPr="00F535B3" w:rsidRDefault="0069478D" w:rsidP="008820E6">
      <w:pPr>
        <w:pStyle w:val="Titolo1"/>
      </w:pPr>
      <w:bookmarkStart w:id="57" w:name="_Toc42249388"/>
      <w:r w:rsidRPr="00F535B3">
        <w:t xml:space="preserve">Art. </w:t>
      </w:r>
      <w:r w:rsidR="00917C55" w:rsidRPr="00F535B3">
        <w:t>3.</w:t>
      </w:r>
      <w:r w:rsidRPr="00F535B3">
        <w:t>19 - Differenziale storico-artistico</w:t>
      </w:r>
      <w:bookmarkEnd w:id="57"/>
    </w:p>
    <w:p w14:paraId="2BA075D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Nella somma assicurata alla partita "Beni immobili", la Società presta la propria garanzia anche per i maggiori danni che i beni assicurati con particolari qualità storico-artistiche possono subire a seguito di sinistro indennizzabile e che eccedono le normali spese di ricostruzione e/o ripristino </w:t>
      </w:r>
      <w:proofErr w:type="spellStart"/>
      <w:r w:rsidRPr="00F535B3">
        <w:rPr>
          <w:rFonts w:ascii="Calibri" w:hAnsi="Calibri" w:cs="Tahoma"/>
        </w:rPr>
        <w:t>dl</w:t>
      </w:r>
      <w:proofErr w:type="spellEnd"/>
      <w:r w:rsidRPr="00F535B3">
        <w:rPr>
          <w:rFonts w:ascii="Calibri" w:hAnsi="Calibri" w:cs="Tahoma"/>
        </w:rPr>
        <w:t xml:space="preserve"> carattere funzionale previste dall'art. 11 della Sezione 3 della presente polizza.</w:t>
      </w:r>
    </w:p>
    <w:p w14:paraId="45D669F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A titolo esemplificativo e non limitativo, tali danni possono riguardare affreschi, </w:t>
      </w:r>
      <w:proofErr w:type="spellStart"/>
      <w:r w:rsidRPr="00F535B3">
        <w:rPr>
          <w:rFonts w:ascii="Calibri" w:hAnsi="Calibri" w:cs="Tahoma"/>
        </w:rPr>
        <w:t>bassorillievi</w:t>
      </w:r>
      <w:proofErr w:type="spellEnd"/>
      <w:r w:rsidRPr="00F535B3">
        <w:rPr>
          <w:rFonts w:ascii="Calibri" w:hAnsi="Calibri" w:cs="Tahoma"/>
        </w:rPr>
        <w:t xml:space="preserve">, ornamenti murari, monumenti, mosaici soluzioni architettoniche e possono consistere nelle spese </w:t>
      </w:r>
      <w:r w:rsidRPr="00F535B3">
        <w:rPr>
          <w:rFonts w:ascii="Calibri" w:hAnsi="Calibri" w:cs="Tahoma"/>
          <w:iCs/>
        </w:rPr>
        <w:t xml:space="preserve">di </w:t>
      </w:r>
      <w:r w:rsidRPr="00F535B3">
        <w:rPr>
          <w:rFonts w:ascii="Calibri" w:hAnsi="Calibri" w:cs="Tahoma"/>
        </w:rPr>
        <w:t>ripristino e/o restauro (costi dei materiali, spese competenze degli artigiani e/o artisti) oppure nelle spese per opere di abbellimento diverse da quelle preesistenti purché non ne derivi aggravio per la Società, nonché nella perdita economica subita dall'Assicurato per la distruzione totale o parziale del manufatto storico e/o artistico.</w:t>
      </w:r>
    </w:p>
    <w:p w14:paraId="4DACEC6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garanzia sarà prestata a Primo Rischio Assoluto, e cioè senza applicare la regola proporzionale di cui all'Art. 1907 del Codice Civile, con i limiti di indennizzo, franchigie e scoperti, ove previsti, stabiliti </w:t>
      </w:r>
      <w:r w:rsidR="00777B5D" w:rsidRPr="00F535B3">
        <w:rPr>
          <w:rFonts w:ascii="Calibri" w:hAnsi="Calibri" w:cs="Tahoma"/>
        </w:rPr>
        <w:t>nell'apposita scheda della sezione 4 sotto la voce</w:t>
      </w:r>
      <w:r w:rsidRPr="00F535B3">
        <w:rPr>
          <w:rFonts w:ascii="Calibri" w:hAnsi="Calibri" w:cs="Tahoma"/>
        </w:rPr>
        <w:t xml:space="preserve"> "Differenziale storico/artistico".</w:t>
      </w:r>
    </w:p>
    <w:p w14:paraId="7DF6B915"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In caso di difforme valutazione circa l'opportunità e l'entità delle spese di ripristino e/</w:t>
      </w:r>
      <w:r w:rsidRPr="00F535B3">
        <w:rPr>
          <w:rFonts w:ascii="Calibri" w:hAnsi="Calibri" w:cs="Tahoma"/>
          <w:iCs/>
        </w:rPr>
        <w:t>o</w:t>
      </w:r>
      <w:r w:rsidRPr="00F535B3">
        <w:rPr>
          <w:rFonts w:ascii="Calibri" w:hAnsi="Calibri" w:cs="Tahoma"/>
          <w:i/>
          <w:iCs/>
        </w:rPr>
        <w:t xml:space="preserve"> </w:t>
      </w:r>
      <w:r w:rsidRPr="00F535B3">
        <w:rPr>
          <w:rFonts w:ascii="Calibri" w:hAnsi="Calibri" w:cs="Tahoma"/>
        </w:rPr>
        <w:t>restauro, nonché in merito alla perdita economica dell'Assicurato per la distruzione totale o parziale, le Parti convengono fin d'ora di rimettersi al parere della Sovrintendenza ai beni storici e culturali competente per territorio ove si colloca il bene danneggiato, cui verrà dato formale incarico di perito comune.</w:t>
      </w:r>
    </w:p>
    <w:p w14:paraId="7D275043" w14:textId="77777777" w:rsidR="0069478D" w:rsidRPr="00F535B3" w:rsidRDefault="0069478D" w:rsidP="008820E6">
      <w:pPr>
        <w:pStyle w:val="Titolo1"/>
      </w:pPr>
    </w:p>
    <w:p w14:paraId="683F216F" w14:textId="77777777" w:rsidR="0069478D" w:rsidRPr="00F535B3" w:rsidRDefault="0069478D" w:rsidP="008820E6">
      <w:pPr>
        <w:pStyle w:val="Titolo1"/>
      </w:pPr>
      <w:bookmarkStart w:id="58" w:name="_Toc42249389"/>
      <w:r w:rsidRPr="00F535B3">
        <w:t>Art.</w:t>
      </w:r>
      <w:r w:rsidR="00917C55" w:rsidRPr="00F535B3">
        <w:t xml:space="preserve"> 3.</w:t>
      </w:r>
      <w:r w:rsidRPr="00F535B3">
        <w:t>20 - Guasti accidentali a macchinari e apparecchiature elettroniche</w:t>
      </w:r>
      <w:bookmarkEnd w:id="58"/>
      <w:r w:rsidRPr="00F535B3">
        <w:t xml:space="preserve"> </w:t>
      </w:r>
    </w:p>
    <w:p w14:paraId="58F28C5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A deroga dell’Art. </w:t>
      </w:r>
      <w:r w:rsidR="00777B5D" w:rsidRPr="00F535B3">
        <w:rPr>
          <w:rFonts w:ascii="Calibri" w:hAnsi="Calibri" w:cs="Tahoma"/>
        </w:rPr>
        <w:t>2.</w:t>
      </w:r>
      <w:r w:rsidRPr="00F535B3">
        <w:rPr>
          <w:rFonts w:ascii="Calibri" w:hAnsi="Calibri" w:cs="Tahoma"/>
        </w:rPr>
        <w:t>2 Esclusioni, lett. d), la Società indennizza anche i danni che si manifestassero al macchinario ed alle attrezzature comprese nelle definizioni di “Beni mobili / Contenuto” e "Apparecchiature elettroniche" causati da guasti meccanici ed elettrici.</w:t>
      </w:r>
    </w:p>
    <w:p w14:paraId="6BFEF0D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Si precisa che agli effetti e per gli effetti della presente estensione di garanzia, il punto g) "Fenomeno elettrico" dell'Art. </w:t>
      </w:r>
      <w:r w:rsidR="00BB3345" w:rsidRPr="00F535B3">
        <w:rPr>
          <w:rFonts w:ascii="Calibri" w:hAnsi="Calibri" w:cs="Tahoma"/>
        </w:rPr>
        <w:t>2.</w:t>
      </w:r>
      <w:r w:rsidRPr="00F535B3">
        <w:rPr>
          <w:rFonts w:ascii="Calibri" w:hAnsi="Calibri" w:cs="Tahoma"/>
        </w:rPr>
        <w:t>4 Delimitazioni di garanzia si intende abrogato.</w:t>
      </w:r>
    </w:p>
    <w:p w14:paraId="2E6994D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Sono esclusi i danni:</w:t>
      </w:r>
    </w:p>
    <w:p w14:paraId="23809D68" w14:textId="77777777" w:rsidR="0069478D" w:rsidRPr="00F535B3" w:rsidRDefault="0069478D" w:rsidP="008820E6">
      <w:pPr>
        <w:tabs>
          <w:tab w:val="left" w:pos="567"/>
        </w:tabs>
        <w:autoSpaceDE w:val="0"/>
        <w:spacing w:after="0" w:line="240" w:lineRule="auto"/>
        <w:ind w:left="567" w:hanging="567"/>
        <w:jc w:val="both"/>
        <w:rPr>
          <w:rFonts w:ascii="Calibri" w:hAnsi="Calibri" w:cs="Tahoma"/>
        </w:rPr>
      </w:pPr>
      <w:r w:rsidRPr="00F535B3">
        <w:rPr>
          <w:rFonts w:ascii="Calibri" w:hAnsi="Calibri" w:cs="Tahoma"/>
        </w:rPr>
        <w:lastRenderedPageBreak/>
        <w:t xml:space="preserve">a) </w:t>
      </w:r>
      <w:r w:rsidRPr="00F535B3">
        <w:rPr>
          <w:rFonts w:ascii="Calibri" w:hAnsi="Calibri" w:cs="Tahoma"/>
        </w:rPr>
        <w:tab/>
        <w:t>meccanici, i difetti o disturbi di funzionamento nonché i danni a moduli e componenti elettronici dell'impianto assicurato la cui eliminazione e prevista dalle prestazioni comprese nei contratti di ordinaria manutenzione;</w:t>
      </w:r>
    </w:p>
    <w:p w14:paraId="18235E53" w14:textId="77777777" w:rsidR="0069478D" w:rsidRPr="00F535B3" w:rsidRDefault="0069478D" w:rsidP="008820E6">
      <w:pPr>
        <w:tabs>
          <w:tab w:val="left" w:pos="567"/>
        </w:tabs>
        <w:autoSpaceDE w:val="0"/>
        <w:spacing w:after="0" w:line="240" w:lineRule="auto"/>
        <w:ind w:left="567" w:hanging="567"/>
        <w:jc w:val="both"/>
        <w:rPr>
          <w:rFonts w:ascii="Calibri" w:hAnsi="Calibri" w:cs="Tahoma"/>
        </w:rPr>
      </w:pPr>
      <w:r w:rsidRPr="00F535B3">
        <w:rPr>
          <w:rFonts w:ascii="Calibri" w:hAnsi="Calibri" w:cs="Tahoma"/>
        </w:rPr>
        <w:t xml:space="preserve">b) </w:t>
      </w:r>
      <w:r w:rsidRPr="00F535B3">
        <w:rPr>
          <w:rFonts w:ascii="Calibri" w:hAnsi="Calibri" w:cs="Tahoma"/>
        </w:rPr>
        <w:tab/>
        <w:t xml:space="preserve">a parziale deroga dell’Art. </w:t>
      </w:r>
      <w:r w:rsidR="00BB3345" w:rsidRPr="00F535B3">
        <w:rPr>
          <w:rFonts w:ascii="Calibri" w:hAnsi="Calibri" w:cs="Tahoma"/>
        </w:rPr>
        <w:t>2.</w:t>
      </w:r>
      <w:r w:rsidRPr="00F535B3">
        <w:rPr>
          <w:rFonts w:ascii="Calibri" w:hAnsi="Calibri" w:cs="Tahoma"/>
        </w:rPr>
        <w:t>2 Esclusioni, lett. j), verificatisi in conseguenza di montaggi e smontaggi non connessi a lavori di pulitura, manutenzione e revisione;</w:t>
      </w:r>
    </w:p>
    <w:p w14:paraId="1FE64AD4" w14:textId="77777777" w:rsidR="0069478D" w:rsidRPr="00F535B3" w:rsidRDefault="0069478D" w:rsidP="008820E6">
      <w:pPr>
        <w:tabs>
          <w:tab w:val="left" w:pos="567"/>
        </w:tabs>
        <w:autoSpaceDE w:val="0"/>
        <w:spacing w:after="0" w:line="240" w:lineRule="auto"/>
        <w:ind w:left="567" w:hanging="567"/>
        <w:jc w:val="both"/>
        <w:rPr>
          <w:rFonts w:ascii="Calibri" w:hAnsi="Calibri" w:cs="Tahoma"/>
        </w:rPr>
      </w:pPr>
      <w:r w:rsidRPr="00F535B3">
        <w:rPr>
          <w:rFonts w:ascii="Calibri" w:hAnsi="Calibri" w:cs="Tahoma"/>
        </w:rPr>
        <w:t xml:space="preserve">c) </w:t>
      </w:r>
      <w:r w:rsidRPr="00F535B3">
        <w:rPr>
          <w:rFonts w:ascii="Calibri" w:hAnsi="Calibri" w:cs="Tahoma"/>
        </w:rPr>
        <w:tab/>
        <w:t>dovuti all'inosservanza delle prescrizioni per la manutenzione o l’esercizio indicate dal costruttore e/o fornitore delle cose assicurate;</w:t>
      </w:r>
    </w:p>
    <w:p w14:paraId="60D17517" w14:textId="77777777" w:rsidR="0069478D" w:rsidRPr="00F535B3" w:rsidRDefault="0069478D" w:rsidP="008820E6">
      <w:pPr>
        <w:tabs>
          <w:tab w:val="left" w:pos="567"/>
        </w:tabs>
        <w:autoSpaceDE w:val="0"/>
        <w:spacing w:after="0" w:line="240" w:lineRule="auto"/>
        <w:ind w:left="567" w:hanging="567"/>
        <w:jc w:val="both"/>
        <w:rPr>
          <w:rFonts w:ascii="Calibri" w:hAnsi="Calibri" w:cs="Tahoma"/>
        </w:rPr>
      </w:pPr>
      <w:r w:rsidRPr="00F535B3">
        <w:rPr>
          <w:rFonts w:ascii="Calibri" w:hAnsi="Calibri" w:cs="Tahoma"/>
        </w:rPr>
        <w:t xml:space="preserve">d) </w:t>
      </w:r>
      <w:r w:rsidRPr="00F535B3">
        <w:rPr>
          <w:rFonts w:ascii="Calibri" w:hAnsi="Calibri" w:cs="Tahoma"/>
        </w:rPr>
        <w:tab/>
        <w:t>attribuibili a difetti noti al Contraente o all'Assicurato all'atto della stipulazione della polizza, indipendentemente dal fatto che la Società ne fosse a conoscenza;</w:t>
      </w:r>
    </w:p>
    <w:p w14:paraId="5E85D788" w14:textId="77777777" w:rsidR="0069478D" w:rsidRPr="00F535B3" w:rsidRDefault="0069478D" w:rsidP="008820E6">
      <w:pPr>
        <w:tabs>
          <w:tab w:val="left" w:pos="567"/>
        </w:tabs>
        <w:autoSpaceDE w:val="0"/>
        <w:spacing w:after="0" w:line="240" w:lineRule="auto"/>
        <w:ind w:left="567" w:hanging="567"/>
        <w:jc w:val="both"/>
        <w:rPr>
          <w:rFonts w:ascii="Calibri" w:hAnsi="Calibri" w:cs="Tahoma"/>
        </w:rPr>
      </w:pPr>
      <w:r w:rsidRPr="00F535B3">
        <w:rPr>
          <w:rFonts w:ascii="Calibri" w:hAnsi="Calibri" w:cs="Tahoma"/>
        </w:rPr>
        <w:t xml:space="preserve">e) </w:t>
      </w:r>
      <w:r w:rsidRPr="00F535B3">
        <w:rPr>
          <w:rFonts w:ascii="Calibri" w:hAnsi="Calibri" w:cs="Tahoma"/>
        </w:rPr>
        <w:tab/>
        <w:t>attribuibili ad usura, limitatamente alla parte direttamente affetta, o di carattere estetico, che non pregiudichino la funzionalità.</w:t>
      </w:r>
    </w:p>
    <w:p w14:paraId="4FAA76FD" w14:textId="77777777" w:rsidR="0069478D" w:rsidRPr="00F535B3" w:rsidRDefault="0069478D" w:rsidP="008820E6">
      <w:pPr>
        <w:autoSpaceDE w:val="0"/>
        <w:spacing w:after="0" w:line="240" w:lineRule="auto"/>
        <w:jc w:val="both"/>
        <w:rPr>
          <w:rFonts w:ascii="Calibri" w:hAnsi="Calibri" w:cs="Tahoma"/>
        </w:rPr>
      </w:pPr>
    </w:p>
    <w:p w14:paraId="59A3A80B" w14:textId="77777777" w:rsidR="0069478D" w:rsidRPr="00F535B3" w:rsidRDefault="0069478D" w:rsidP="008820E6">
      <w:pPr>
        <w:pStyle w:val="Titolo1"/>
      </w:pPr>
      <w:bookmarkStart w:id="59" w:name="_Toc42249390"/>
      <w:r w:rsidRPr="00F535B3">
        <w:t xml:space="preserve">Art. </w:t>
      </w:r>
      <w:r w:rsidR="00917C55" w:rsidRPr="00F535B3">
        <w:t>3.</w:t>
      </w:r>
      <w:r w:rsidRPr="00F535B3">
        <w:t>21 - Maggiori costi relativamente ad apparecchiature elettroniche</w:t>
      </w:r>
      <w:bookmarkEnd w:id="59"/>
    </w:p>
    <w:p w14:paraId="7672898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Se le cose assicurate subiscono un danno indennizzabile che provoca l'interruzione totale o parziale di funzionamento, la Società indennizza le maggiori spese necessarie ed effettivamente sostenute rispetto a quelle normali per la prosecuzione dell'esercizio svolto dalla cosa danneggiata e costituite da:</w:t>
      </w:r>
    </w:p>
    <w:p w14:paraId="23140B71" w14:textId="77777777" w:rsidR="0069478D" w:rsidRPr="00F535B3" w:rsidRDefault="0069478D" w:rsidP="00AE3E06">
      <w:pPr>
        <w:pStyle w:val="Paragrafoelenco"/>
        <w:numPr>
          <w:ilvl w:val="0"/>
          <w:numId w:val="8"/>
        </w:numPr>
        <w:tabs>
          <w:tab w:val="left" w:pos="709"/>
        </w:tabs>
        <w:suppressAutoHyphens/>
        <w:autoSpaceDE w:val="0"/>
        <w:spacing w:line="240" w:lineRule="auto"/>
        <w:contextualSpacing w:val="0"/>
        <w:rPr>
          <w:rFonts w:cs="Tahoma"/>
        </w:rPr>
      </w:pPr>
      <w:r w:rsidRPr="00F535B3">
        <w:rPr>
          <w:rFonts w:cs="Tahoma"/>
        </w:rPr>
        <w:t>uso di apparecchio sostitutivo;</w:t>
      </w:r>
    </w:p>
    <w:p w14:paraId="5307B575" w14:textId="77777777" w:rsidR="0069478D" w:rsidRPr="00F535B3" w:rsidRDefault="0069478D" w:rsidP="00AE3E06">
      <w:pPr>
        <w:pStyle w:val="Paragrafoelenco"/>
        <w:numPr>
          <w:ilvl w:val="0"/>
          <w:numId w:val="8"/>
        </w:numPr>
        <w:tabs>
          <w:tab w:val="left" w:pos="709"/>
        </w:tabs>
        <w:suppressAutoHyphens/>
        <w:autoSpaceDE w:val="0"/>
        <w:spacing w:line="240" w:lineRule="auto"/>
        <w:contextualSpacing w:val="0"/>
        <w:rPr>
          <w:rFonts w:cs="Tahoma"/>
        </w:rPr>
      </w:pPr>
      <w:r w:rsidRPr="00F535B3">
        <w:rPr>
          <w:rFonts w:cs="Tahoma"/>
        </w:rPr>
        <w:t>l'applicazione di altri metodi di lavoro o di lavorazione;</w:t>
      </w:r>
    </w:p>
    <w:p w14:paraId="69C92750" w14:textId="77777777" w:rsidR="0069478D" w:rsidRPr="00F535B3" w:rsidRDefault="0069478D" w:rsidP="00AE3E06">
      <w:pPr>
        <w:pStyle w:val="Paragrafoelenco"/>
        <w:numPr>
          <w:ilvl w:val="0"/>
          <w:numId w:val="8"/>
        </w:numPr>
        <w:tabs>
          <w:tab w:val="left" w:pos="709"/>
        </w:tabs>
        <w:suppressAutoHyphens/>
        <w:autoSpaceDE w:val="0"/>
        <w:spacing w:line="240" w:lineRule="auto"/>
        <w:contextualSpacing w:val="0"/>
        <w:rPr>
          <w:rFonts w:cs="Tahoma"/>
        </w:rPr>
      </w:pPr>
      <w:r w:rsidRPr="00F535B3">
        <w:rPr>
          <w:rFonts w:cs="Tahoma"/>
        </w:rPr>
        <w:t>l'uso di servizio da Terzi;</w:t>
      </w:r>
    </w:p>
    <w:p w14:paraId="64F611C9" w14:textId="77777777" w:rsidR="0069478D" w:rsidRPr="00F535B3" w:rsidRDefault="0069478D" w:rsidP="00AE3E06">
      <w:pPr>
        <w:pStyle w:val="Paragrafoelenco"/>
        <w:numPr>
          <w:ilvl w:val="0"/>
          <w:numId w:val="8"/>
        </w:numPr>
        <w:tabs>
          <w:tab w:val="left" w:pos="709"/>
        </w:tabs>
        <w:suppressAutoHyphens/>
        <w:autoSpaceDE w:val="0"/>
        <w:spacing w:line="240" w:lineRule="auto"/>
        <w:contextualSpacing w:val="0"/>
        <w:rPr>
          <w:rFonts w:cs="Tahoma"/>
        </w:rPr>
      </w:pPr>
      <w:r w:rsidRPr="00F535B3">
        <w:rPr>
          <w:rFonts w:cs="Tahoma"/>
        </w:rPr>
        <w:t>altre spese non espressamente escluse.</w:t>
      </w:r>
    </w:p>
    <w:p w14:paraId="4F15312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non risponde delle maggiori spese dovute a:</w:t>
      </w:r>
    </w:p>
    <w:p w14:paraId="7B0C4710"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limitazioni dell'attività aziendale e difficoltà nella rimessa in efficienza della cosa danneggiata derivanti da provvedimenti di un governo o di altra autorità;</w:t>
      </w:r>
    </w:p>
    <w:p w14:paraId="210F281A"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eventuali indisponibilità di mezzi finanziari da parte dell'assicurato per la riparazione od il rimpiazzo della cosa distrutta o danneggiata;</w:t>
      </w:r>
    </w:p>
    <w:p w14:paraId="5D822783" w14:textId="77777777" w:rsidR="0069478D" w:rsidRPr="00F535B3" w:rsidRDefault="0069478D" w:rsidP="00AE3E06">
      <w:pPr>
        <w:pStyle w:val="Paragrafoelenco"/>
        <w:numPr>
          <w:ilvl w:val="0"/>
          <w:numId w:val="8"/>
        </w:numPr>
        <w:suppressAutoHyphens/>
        <w:autoSpaceDE w:val="0"/>
        <w:spacing w:line="240" w:lineRule="auto"/>
        <w:contextualSpacing w:val="0"/>
        <w:rPr>
          <w:rFonts w:cs="Tahoma"/>
        </w:rPr>
      </w:pPr>
      <w:r w:rsidRPr="00F535B3">
        <w:rPr>
          <w:rFonts w:cs="Tahoma"/>
        </w:rPr>
        <w:t>modifiche, migliorie o revisioni eseguite in occasione della riparazione o del rimpiazzo della cosa distrutta o danneggiata.</w:t>
      </w:r>
    </w:p>
    <w:p w14:paraId="6532C40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Società risponde per ogni sinistro fino al massimo indennizzo convenuto riferito al periodo di indennizzo. La Società riconosce la compensazione dei costi giornalieri nell'ambito di ciascun mese o frazione del periodo di indennizzo effettivamente utilizzato.</w:t>
      </w:r>
    </w:p>
    <w:p w14:paraId="6797088C"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II periodo di indennizzo, per ogni singolo sinistro, inizia dal momento in cui si verifica il danno materiale e diretto e continua per il solo periodo necessario alla riparazione o sostituzione dell'apparecchio od impianto danneggiato, ma comunque non oltre 100 giorni.</w:t>
      </w:r>
    </w:p>
    <w:p w14:paraId="282FD20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garanzia e prestata a primo rischio assoluto, cioè senza applicazione della regola proporzionale.</w:t>
      </w:r>
    </w:p>
    <w:p w14:paraId="4D9A2BD7"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Nel determinare l'importo dell'indennizzo va tenuto conto di tutte le circostanze che, qualora il sinistro non si fosse verificato, avrebbero compromesso o interrotto l'esercizio della cosa assicurata (fiere ed esposizioni, lavori di revisione e manutenzione necessari e programmati ed altre interruzioni).</w:t>
      </w:r>
    </w:p>
    <w:p w14:paraId="2E90BF4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garanzia sarà prestata con i limiti di indennizzo, franchigie e scoperti, ove previsti, stabiliti nell'apposita scheda dell'art. 1 sezione 5 sotto la voce "maggiori costi relativamente ad apparecchiature ed impianti".</w:t>
      </w:r>
    </w:p>
    <w:p w14:paraId="02060CE4" w14:textId="77777777" w:rsidR="0069478D" w:rsidRPr="00F535B3" w:rsidRDefault="0069478D" w:rsidP="008820E6">
      <w:pPr>
        <w:autoSpaceDE w:val="0"/>
        <w:spacing w:after="0" w:line="240" w:lineRule="auto"/>
        <w:jc w:val="both"/>
        <w:rPr>
          <w:rFonts w:ascii="Calibri" w:hAnsi="Calibri" w:cs="Tahoma"/>
        </w:rPr>
      </w:pPr>
    </w:p>
    <w:p w14:paraId="3D292600" w14:textId="77777777" w:rsidR="0069478D" w:rsidRPr="00F535B3" w:rsidRDefault="0069478D" w:rsidP="008820E6">
      <w:pPr>
        <w:pStyle w:val="Titolo1"/>
      </w:pPr>
      <w:bookmarkStart w:id="60" w:name="_Toc42249391"/>
      <w:r w:rsidRPr="00F535B3">
        <w:t xml:space="preserve">Art. </w:t>
      </w:r>
      <w:r w:rsidR="00917C55" w:rsidRPr="00F535B3">
        <w:t>3.</w:t>
      </w:r>
      <w:r w:rsidRPr="00F535B3">
        <w:t>22 - Impianti ed apparecchi installati su autoveicoli</w:t>
      </w:r>
      <w:bookmarkEnd w:id="60"/>
    </w:p>
    <w:p w14:paraId="6EA3970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Le apparecchiature elettroniche collocate sui veicoli di proprietà dell'Assicurato sono assicurate anche durante la circolazione entro i territori degli Stati d'Europa, purché installate in maniera fissa, salvo che la loro particolare natura ne consenta l'impiego in punti diversi dell'autoveicolo.</w:t>
      </w:r>
    </w:p>
    <w:p w14:paraId="14E6E8C1"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Non vengono indennizzati i danni di rottura dei filamenti di valvole o tubi.</w:t>
      </w:r>
    </w:p>
    <w:p w14:paraId="797BE08B"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La garanzia sarà prestata con i limiti di indennizzo, franchigie e scoperti, ove previsti, stabiliti </w:t>
      </w:r>
      <w:r w:rsidR="00BB3345" w:rsidRPr="00F535B3">
        <w:rPr>
          <w:rFonts w:ascii="Calibri" w:hAnsi="Calibri" w:cs="Tahoma"/>
        </w:rPr>
        <w:t>nell'apposita scheda della sezione 4 sotto la voce</w:t>
      </w:r>
      <w:r w:rsidRPr="00F535B3">
        <w:rPr>
          <w:rFonts w:ascii="Calibri" w:hAnsi="Calibri" w:cs="Tahoma"/>
        </w:rPr>
        <w:t xml:space="preserve"> "Impianti ed apparecchi installati su autoveicoli".</w:t>
      </w:r>
    </w:p>
    <w:p w14:paraId="206229B0" w14:textId="77777777" w:rsidR="0069478D" w:rsidRPr="00F535B3" w:rsidRDefault="0069478D" w:rsidP="008820E6">
      <w:pPr>
        <w:autoSpaceDE w:val="0"/>
        <w:spacing w:after="0" w:line="240" w:lineRule="auto"/>
        <w:jc w:val="both"/>
        <w:rPr>
          <w:rFonts w:ascii="Calibri" w:hAnsi="Calibri" w:cs="Tahoma"/>
        </w:rPr>
      </w:pPr>
    </w:p>
    <w:p w14:paraId="70E5FBB5" w14:textId="77777777" w:rsidR="0069478D" w:rsidRPr="00F535B3" w:rsidRDefault="0069478D" w:rsidP="008820E6">
      <w:pPr>
        <w:pStyle w:val="Titolo1"/>
      </w:pPr>
      <w:bookmarkStart w:id="61" w:name="_Toc42249392"/>
      <w:r w:rsidRPr="00F535B3">
        <w:t xml:space="preserve">Art. </w:t>
      </w:r>
      <w:r w:rsidR="00917C55" w:rsidRPr="00F535B3">
        <w:t>3.</w:t>
      </w:r>
      <w:r w:rsidRPr="00F535B3">
        <w:t>23 - Determinazione del danno per apparecchiature elettroniche - Valore assicurabile</w:t>
      </w:r>
      <w:bookmarkEnd w:id="61"/>
    </w:p>
    <w:p w14:paraId="41F6467D"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Limitatamente alle "apparecchiature elettroniche", a deroga di quanta previsto negli articoli </w:t>
      </w:r>
      <w:r w:rsidR="00E93275" w:rsidRPr="00F535B3">
        <w:rPr>
          <w:rFonts w:ascii="Calibri" w:hAnsi="Calibri" w:cs="Tahoma"/>
        </w:rPr>
        <w:t>2.11</w:t>
      </w:r>
      <w:r w:rsidRPr="00F535B3">
        <w:rPr>
          <w:rFonts w:ascii="Calibri" w:hAnsi="Calibri" w:cs="Tahoma"/>
        </w:rPr>
        <w:t xml:space="preserve"> </w:t>
      </w:r>
      <w:r w:rsidR="00E93275" w:rsidRPr="00F535B3">
        <w:rPr>
          <w:rFonts w:ascii="Calibri" w:hAnsi="Calibri" w:cs="Tahoma"/>
        </w:rPr>
        <w:t>“</w:t>
      </w:r>
      <w:r w:rsidRPr="00F535B3">
        <w:rPr>
          <w:rFonts w:ascii="Calibri" w:hAnsi="Calibri" w:cs="Tahoma"/>
        </w:rPr>
        <w:t>Valore delle cose assicurate e determinazione del danno</w:t>
      </w:r>
      <w:r w:rsidR="00E93275" w:rsidRPr="00F535B3">
        <w:rPr>
          <w:rFonts w:ascii="Calibri" w:hAnsi="Calibri" w:cs="Tahoma"/>
        </w:rPr>
        <w:t>”</w:t>
      </w:r>
      <w:r w:rsidRPr="00F535B3">
        <w:rPr>
          <w:rFonts w:ascii="Calibri" w:hAnsi="Calibri" w:cs="Tahoma"/>
        </w:rPr>
        <w:t xml:space="preserve"> e </w:t>
      </w:r>
      <w:r w:rsidR="00BB3345" w:rsidRPr="00F535B3">
        <w:rPr>
          <w:rFonts w:ascii="Calibri" w:hAnsi="Calibri" w:cs="Tahoma"/>
        </w:rPr>
        <w:t>3.8</w:t>
      </w:r>
      <w:r w:rsidR="00E93275" w:rsidRPr="00F535B3">
        <w:rPr>
          <w:rFonts w:ascii="Calibri" w:hAnsi="Calibri" w:cs="Tahoma"/>
        </w:rPr>
        <w:t xml:space="preserve"> “</w:t>
      </w:r>
      <w:r w:rsidRPr="00F535B3">
        <w:rPr>
          <w:rFonts w:ascii="Calibri" w:hAnsi="Calibri" w:cs="Tahoma"/>
        </w:rPr>
        <w:t>Valore a nuovo (assicurazione del costo di ricostruzione o di rimpiazzo)", la determinazione del danno viene eseguita secondo le norme che seguono:</w:t>
      </w:r>
    </w:p>
    <w:p w14:paraId="1FFB0D71"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t xml:space="preserve">a) </w:t>
      </w:r>
      <w:r w:rsidRPr="00F535B3">
        <w:rPr>
          <w:rFonts w:ascii="Calibri" w:hAnsi="Calibri" w:cs="Tahoma"/>
        </w:rPr>
        <w:tab/>
        <w:t>si stima l'importo totale delle spese di riparazione, valutate secondo i costi al momento del sinistro, necessarie per ripristinare le cose danneggiate nella stato funzionale in cui si trovano al momento del sinistro o il costo di rimpiazzo a nuovo, nel caso che le cose danneggiate non siano suscettibili di riparazione (un danno si considera non suscettibile di riparazione quando le spese eguagliano o superano il valore di rimpiazzo a nuovo, al momento del sinistro, delle cose danneggiate);</w:t>
      </w:r>
    </w:p>
    <w:p w14:paraId="7D3F6E55" w14:textId="77777777" w:rsidR="0069478D" w:rsidRPr="00F535B3" w:rsidRDefault="0069478D" w:rsidP="008820E6">
      <w:pPr>
        <w:tabs>
          <w:tab w:val="left" w:pos="426"/>
        </w:tabs>
        <w:autoSpaceDE w:val="0"/>
        <w:spacing w:after="0" w:line="240" w:lineRule="auto"/>
        <w:ind w:left="426" w:hanging="426"/>
        <w:jc w:val="both"/>
        <w:rPr>
          <w:rFonts w:ascii="Calibri" w:hAnsi="Calibri" w:cs="Tahoma"/>
        </w:rPr>
      </w:pPr>
      <w:r w:rsidRPr="00F535B3">
        <w:rPr>
          <w:rFonts w:ascii="Calibri" w:hAnsi="Calibri" w:cs="Tahoma"/>
        </w:rPr>
        <w:lastRenderedPageBreak/>
        <w:t xml:space="preserve">b) </w:t>
      </w:r>
      <w:r w:rsidRPr="00F535B3">
        <w:rPr>
          <w:rFonts w:ascii="Calibri" w:hAnsi="Calibri" w:cs="Tahoma"/>
        </w:rPr>
        <w:tab/>
        <w:t>l'ammontare del danno si ottiene deducendo dalle stime anzidette il valore ricavabile da; residui delle cose danneggiate.</w:t>
      </w:r>
    </w:p>
    <w:p w14:paraId="05789B42"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Dall'indennizzo così ottenuto vanno detratte le franchigie </w:t>
      </w:r>
      <w:r w:rsidRPr="00F535B3">
        <w:rPr>
          <w:rFonts w:ascii="Calibri" w:hAnsi="Calibri" w:cs="Tahoma"/>
          <w:iCs/>
        </w:rPr>
        <w:t>e/o</w:t>
      </w:r>
      <w:r w:rsidRPr="00F535B3">
        <w:rPr>
          <w:rFonts w:ascii="Calibri" w:hAnsi="Calibri" w:cs="Tahoma"/>
          <w:i/>
          <w:iCs/>
        </w:rPr>
        <w:t xml:space="preserve"> </w:t>
      </w:r>
      <w:r w:rsidRPr="00F535B3">
        <w:rPr>
          <w:rFonts w:ascii="Calibri" w:hAnsi="Calibri" w:cs="Tahoma"/>
        </w:rPr>
        <w:t>gli scoperti pattuiti in polizza.</w:t>
      </w:r>
    </w:p>
    <w:p w14:paraId="7EE8E77F" w14:textId="77777777" w:rsidR="0069478D" w:rsidRPr="00F535B3" w:rsidRDefault="0069478D" w:rsidP="008820E6">
      <w:pPr>
        <w:autoSpaceDE w:val="0"/>
        <w:spacing w:after="0" w:line="240" w:lineRule="auto"/>
        <w:jc w:val="both"/>
        <w:rPr>
          <w:rFonts w:ascii="Calibri" w:hAnsi="Calibri" w:cs="Tahoma"/>
          <w:u w:val="single"/>
        </w:rPr>
      </w:pPr>
      <w:r w:rsidRPr="00F535B3">
        <w:rPr>
          <w:rFonts w:ascii="Calibri" w:hAnsi="Calibri" w:cs="Tahoma"/>
          <w:u w:val="single"/>
        </w:rPr>
        <w:t>Valore assicurabile</w:t>
      </w:r>
    </w:p>
    <w:p w14:paraId="4806000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Per valore assicurabile si intende il costo di rimpiazzo a nuovo degli impianti e delle apparecchiature elettroniche, ossia il loro prezzo di listino o, in mancanza, il costo effettivo per la sostituzione con una cosa nuova eguale oppure, se questa non fosse più disponibile, con una cosa equivalente per caratteristiche, prestazioni e rendimento, comprensivo delle spese di trasporto, dogana, montaggio e collaudo, nonché delle imposte, qualora queste non possono essere recuperate dall'Assicurato.</w:t>
      </w:r>
    </w:p>
    <w:p w14:paraId="293AEC6C" w14:textId="77777777" w:rsidR="0069478D" w:rsidRPr="00F535B3" w:rsidRDefault="0069478D" w:rsidP="008820E6">
      <w:pPr>
        <w:pStyle w:val="Titolo1"/>
      </w:pPr>
    </w:p>
    <w:p w14:paraId="548CBEB4" w14:textId="77777777" w:rsidR="0069478D" w:rsidRPr="006D51AF" w:rsidRDefault="0069478D" w:rsidP="008820E6">
      <w:pPr>
        <w:pStyle w:val="Titolo1"/>
      </w:pPr>
      <w:bookmarkStart w:id="62" w:name="_Toc42249393"/>
      <w:r w:rsidRPr="006D51AF">
        <w:t xml:space="preserve">Art. </w:t>
      </w:r>
      <w:r w:rsidR="00917C55" w:rsidRPr="006D51AF">
        <w:t>3.</w:t>
      </w:r>
      <w:r w:rsidRPr="006D51AF">
        <w:t>24 - Assicurazione parziale - Deroga alla proporzionale</w:t>
      </w:r>
      <w:bookmarkEnd w:id="62"/>
    </w:p>
    <w:p w14:paraId="69DC1B04" w14:textId="77777777" w:rsidR="00D91A36" w:rsidRPr="006D51AF" w:rsidRDefault="0069478D" w:rsidP="008820E6">
      <w:pPr>
        <w:autoSpaceDE w:val="0"/>
        <w:spacing w:after="0" w:line="240" w:lineRule="auto"/>
        <w:jc w:val="both"/>
        <w:rPr>
          <w:rFonts w:ascii="Calibri" w:hAnsi="Calibri" w:cs="Tahoma"/>
        </w:rPr>
      </w:pPr>
      <w:r w:rsidRPr="006D51AF">
        <w:rPr>
          <w:rFonts w:ascii="Calibri" w:hAnsi="Calibri" w:cs="Tahoma"/>
        </w:rPr>
        <w:t>Ai fini dell'applicazione della regola proporzionale prevista dall'art. 1907 del Codice Civile si conviene che</w:t>
      </w:r>
      <w:r w:rsidR="00D91A36" w:rsidRPr="006D51AF">
        <w:rPr>
          <w:rFonts w:ascii="Calibri" w:hAnsi="Calibri" w:cs="Tahoma"/>
        </w:rPr>
        <w:t>:</w:t>
      </w:r>
    </w:p>
    <w:p w14:paraId="367CE691" w14:textId="2CBFAAAA" w:rsidR="0069478D" w:rsidRPr="006D51AF" w:rsidRDefault="00D91A36" w:rsidP="00D91A36">
      <w:pPr>
        <w:pStyle w:val="Paragrafoelenco"/>
        <w:numPr>
          <w:ilvl w:val="0"/>
          <w:numId w:val="33"/>
        </w:numPr>
        <w:autoSpaceDE w:val="0"/>
        <w:spacing w:line="240" w:lineRule="auto"/>
        <w:rPr>
          <w:rFonts w:cs="Tahoma"/>
        </w:rPr>
      </w:pPr>
      <w:r w:rsidRPr="006D51AF">
        <w:rPr>
          <w:rFonts w:cs="Tahoma"/>
        </w:rPr>
        <w:t xml:space="preserve">per le Partite 1 “Beni immobili” e 2 “Fabbricati di interesse storico ed artistico” </w:t>
      </w:r>
      <w:r w:rsidR="0069478D" w:rsidRPr="006D51AF">
        <w:rPr>
          <w:rFonts w:cs="Tahoma"/>
        </w:rPr>
        <w:t xml:space="preserve">non si terrà conto della eventuale maggiore esistenza, sempreché questa rientri entro il limite del </w:t>
      </w:r>
      <w:r w:rsidR="008600F6" w:rsidRPr="006D51AF">
        <w:rPr>
          <w:rFonts w:cs="Tahoma"/>
          <w:b/>
        </w:rPr>
        <w:t>3</w:t>
      </w:r>
      <w:r w:rsidR="0069478D" w:rsidRPr="006D51AF">
        <w:rPr>
          <w:rFonts w:cs="Tahoma"/>
          <w:b/>
        </w:rPr>
        <w:t>0%</w:t>
      </w:r>
      <w:r w:rsidR="0069478D" w:rsidRPr="006D51AF">
        <w:rPr>
          <w:rFonts w:cs="Tahoma"/>
        </w:rPr>
        <w:t xml:space="preserve"> della somma assicurata ad ogni singola partita. Se detto limite del </w:t>
      </w:r>
      <w:r w:rsidR="007767F8" w:rsidRPr="006D51AF">
        <w:rPr>
          <w:rFonts w:cs="Tahoma"/>
        </w:rPr>
        <w:t>3</w:t>
      </w:r>
      <w:r w:rsidR="0069478D" w:rsidRPr="006D51AF">
        <w:rPr>
          <w:rFonts w:cs="Tahoma"/>
        </w:rPr>
        <w:t xml:space="preserve">0% risultasse superato, il disposto del citato articolo del Codice Civile si applicherà solo sull'eccedenza. Resta tuttavia convenuto che non si farà luogo all’applicazione della regola proporzionale per sinistri nei quali l’indennizzo non superi euro </w:t>
      </w:r>
      <w:r w:rsidR="0069478D" w:rsidRPr="006D51AF">
        <w:rPr>
          <w:rFonts w:cs="Tahoma"/>
          <w:b/>
          <w:bCs/>
        </w:rPr>
        <w:t>5</w:t>
      </w:r>
      <w:r w:rsidR="00370C36" w:rsidRPr="006D51AF">
        <w:rPr>
          <w:rFonts w:cs="Tahoma"/>
          <w:b/>
          <w:bCs/>
        </w:rPr>
        <w:t>0</w:t>
      </w:r>
      <w:r w:rsidR="0069478D" w:rsidRPr="006D51AF">
        <w:rPr>
          <w:rFonts w:cs="Tahoma"/>
          <w:b/>
          <w:bCs/>
        </w:rPr>
        <w:t>.000,00.</w:t>
      </w:r>
    </w:p>
    <w:p w14:paraId="19347EE3" w14:textId="342AB8F4" w:rsidR="00D91A36" w:rsidRPr="000848BD" w:rsidRDefault="00D91A36" w:rsidP="00D91A36">
      <w:pPr>
        <w:pStyle w:val="Paragrafoelenco"/>
        <w:numPr>
          <w:ilvl w:val="0"/>
          <w:numId w:val="33"/>
        </w:numPr>
        <w:autoSpaceDE w:val="0"/>
        <w:spacing w:line="240" w:lineRule="auto"/>
        <w:rPr>
          <w:rFonts w:cs="Tahoma"/>
        </w:rPr>
      </w:pPr>
      <w:r w:rsidRPr="000848BD">
        <w:rPr>
          <w:rFonts w:cs="Tahoma"/>
        </w:rPr>
        <w:t xml:space="preserve">per la partita 3 </w:t>
      </w:r>
      <w:r w:rsidR="007C35B9" w:rsidRPr="000848BD">
        <w:rPr>
          <w:rFonts w:cs="Tahoma"/>
        </w:rPr>
        <w:t>“</w:t>
      </w:r>
      <w:r w:rsidRPr="000848BD">
        <w:rPr>
          <w:rFonts w:cs="Tahoma"/>
        </w:rPr>
        <w:t>Beni mobili / Contenuto</w:t>
      </w:r>
      <w:r w:rsidR="007C35B9" w:rsidRPr="000848BD">
        <w:rPr>
          <w:rFonts w:cs="Tahoma"/>
        </w:rPr>
        <w:t>”</w:t>
      </w:r>
      <w:r w:rsidR="00B17076" w:rsidRPr="000848BD">
        <w:rPr>
          <w:rFonts w:cs="Tahoma"/>
        </w:rPr>
        <w:t>, la partita</w:t>
      </w:r>
      <w:r w:rsidR="000848BD" w:rsidRPr="000848BD">
        <w:rPr>
          <w:rFonts w:cs="Tahoma"/>
        </w:rPr>
        <w:t xml:space="preserve"> 4</w:t>
      </w:r>
      <w:r w:rsidR="00B17076" w:rsidRPr="000848BD">
        <w:rPr>
          <w:rFonts w:cs="Tahoma"/>
        </w:rPr>
        <w:t xml:space="preserve"> </w:t>
      </w:r>
      <w:r w:rsidR="000848BD" w:rsidRPr="000848BD">
        <w:rPr>
          <w:rFonts w:cs="Tahoma"/>
        </w:rPr>
        <w:t>“Parchi – aree a verde – arredo urbano” e la partita 6</w:t>
      </w:r>
      <w:r w:rsidR="007C35B9" w:rsidRPr="000848BD">
        <w:rPr>
          <w:rFonts w:cs="Tahoma"/>
        </w:rPr>
        <w:t xml:space="preserve"> </w:t>
      </w:r>
      <w:r w:rsidR="000848BD" w:rsidRPr="000848BD">
        <w:rPr>
          <w:rFonts w:cs="Tahoma"/>
        </w:rPr>
        <w:t xml:space="preserve">“Volumi presso biblioteca Comunale” </w:t>
      </w:r>
      <w:r w:rsidR="007C35B9" w:rsidRPr="000848BD">
        <w:rPr>
          <w:rFonts w:cs="Tahoma"/>
        </w:rPr>
        <w:t>l’assicurazione è prestata nell</w:t>
      </w:r>
      <w:r w:rsidR="007E7FB9" w:rsidRPr="000848BD">
        <w:rPr>
          <w:rFonts w:cs="Tahoma"/>
        </w:rPr>
        <w:t>a</w:t>
      </w:r>
      <w:r w:rsidR="007C35B9" w:rsidRPr="000848BD">
        <w:rPr>
          <w:rFonts w:cs="Tahoma"/>
        </w:rPr>
        <w:t xml:space="preserve"> forma a</w:t>
      </w:r>
      <w:r w:rsidRPr="000848BD">
        <w:rPr>
          <w:rFonts w:cs="Tahoma"/>
        </w:rPr>
        <w:t xml:space="preserve"> Primo Rischio Assoluto</w:t>
      </w:r>
      <w:r w:rsidR="007C35B9" w:rsidRPr="000848BD">
        <w:rPr>
          <w:rFonts w:cs="Tahoma"/>
        </w:rPr>
        <w:t>.</w:t>
      </w:r>
    </w:p>
    <w:p w14:paraId="7D90457B" w14:textId="77777777" w:rsidR="000848BD" w:rsidRDefault="000848BD" w:rsidP="008820E6">
      <w:pPr>
        <w:pStyle w:val="Titolo1"/>
      </w:pPr>
      <w:bookmarkStart w:id="63" w:name="_Toc42249394"/>
    </w:p>
    <w:p w14:paraId="31364BBD" w14:textId="72BDFC98" w:rsidR="0069478D" w:rsidRPr="006D51AF" w:rsidRDefault="0069478D" w:rsidP="008820E6">
      <w:pPr>
        <w:pStyle w:val="Titolo1"/>
      </w:pPr>
      <w:r w:rsidRPr="006D51AF">
        <w:t xml:space="preserve">Art. </w:t>
      </w:r>
      <w:r w:rsidR="00917C55" w:rsidRPr="006D51AF">
        <w:t>3.</w:t>
      </w:r>
      <w:r w:rsidRPr="006D51AF">
        <w:t xml:space="preserve">25 - Aggiornamento valori assicurati e introduzione nuovi beni - </w:t>
      </w:r>
      <w:proofErr w:type="spellStart"/>
      <w:r w:rsidRPr="006D51AF">
        <w:t>Leeway</w:t>
      </w:r>
      <w:proofErr w:type="spellEnd"/>
      <w:r w:rsidRPr="006D51AF">
        <w:t xml:space="preserve"> </w:t>
      </w:r>
      <w:proofErr w:type="spellStart"/>
      <w:r w:rsidRPr="006D51AF">
        <w:t>Clause</w:t>
      </w:r>
      <w:bookmarkEnd w:id="63"/>
      <w:proofErr w:type="spellEnd"/>
    </w:p>
    <w:p w14:paraId="0B0455EC" w14:textId="77777777" w:rsidR="0069478D" w:rsidRPr="006D51AF" w:rsidRDefault="0069478D" w:rsidP="008820E6">
      <w:pPr>
        <w:spacing w:after="0" w:line="240" w:lineRule="auto"/>
        <w:jc w:val="both"/>
        <w:rPr>
          <w:rFonts w:ascii="Calibri" w:hAnsi="Calibri" w:cs="Tahoma"/>
        </w:rPr>
      </w:pPr>
      <w:r w:rsidRPr="006D51AF">
        <w:rPr>
          <w:rFonts w:ascii="Calibri" w:hAnsi="Calibri" w:cs="Tahoma"/>
        </w:rPr>
        <w:t>Premesso che si conviene tra le parti che:</w:t>
      </w:r>
    </w:p>
    <w:p w14:paraId="4061046B" w14:textId="7C6A08D0" w:rsidR="0069478D" w:rsidRPr="006D51AF" w:rsidRDefault="0069478D" w:rsidP="00AE3E06">
      <w:pPr>
        <w:numPr>
          <w:ilvl w:val="0"/>
          <w:numId w:val="17"/>
        </w:numPr>
        <w:suppressAutoHyphens/>
        <w:spacing w:after="0" w:line="240" w:lineRule="auto"/>
        <w:jc w:val="both"/>
        <w:rPr>
          <w:rFonts w:ascii="Calibri" w:hAnsi="Calibri" w:cs="Tahoma"/>
        </w:rPr>
      </w:pPr>
      <w:r w:rsidRPr="006D51AF">
        <w:rPr>
          <w:rFonts w:ascii="Calibri" w:hAnsi="Calibri" w:cs="Tahoma"/>
        </w:rPr>
        <w:t xml:space="preserve">agli effetti della determinazione </w:t>
      </w:r>
      <w:r w:rsidR="007C35B9" w:rsidRPr="006D51AF">
        <w:rPr>
          <w:rFonts w:ascii="Calibri" w:hAnsi="Calibri" w:cs="Tahoma"/>
        </w:rPr>
        <w:t>dei beni</w:t>
      </w:r>
      <w:r w:rsidRPr="006D51AF">
        <w:rPr>
          <w:rFonts w:ascii="Calibri" w:hAnsi="Calibri" w:cs="Tahoma"/>
        </w:rPr>
        <w:t xml:space="preserve"> assicurati</w:t>
      </w:r>
      <w:r w:rsidR="007C35B9" w:rsidRPr="006D51AF">
        <w:rPr>
          <w:rFonts w:ascii="Calibri" w:hAnsi="Calibri" w:cs="Tahoma"/>
        </w:rPr>
        <w:t xml:space="preserve"> alle </w:t>
      </w:r>
      <w:r w:rsidR="007C35B9" w:rsidRPr="006D51AF">
        <w:rPr>
          <w:rFonts w:cs="Tahoma"/>
        </w:rPr>
        <w:t>Partite 1 “</w:t>
      </w:r>
      <w:r w:rsidR="007C35B9" w:rsidRPr="006D51AF">
        <w:rPr>
          <w:rFonts w:ascii="Calibri" w:hAnsi="Calibri" w:cs="Tahoma"/>
        </w:rPr>
        <w:t>Beni immobili</w:t>
      </w:r>
      <w:r w:rsidR="007C35B9" w:rsidRPr="006D51AF">
        <w:rPr>
          <w:rFonts w:cs="Tahoma"/>
        </w:rPr>
        <w:t>” e 2 “</w:t>
      </w:r>
      <w:r w:rsidR="007C35B9" w:rsidRPr="006D51AF">
        <w:rPr>
          <w:rFonts w:ascii="Calibri" w:hAnsi="Calibri" w:cs="Tahoma"/>
        </w:rPr>
        <w:t>Fabbricati di interesse storico ed artistico”</w:t>
      </w:r>
      <w:r w:rsidRPr="006D51AF">
        <w:rPr>
          <w:rFonts w:ascii="Calibri" w:hAnsi="Calibri" w:cs="Tahoma"/>
        </w:rPr>
        <w:t xml:space="preserve">, rientrano immediatamente nella garanzia di cui alla presente polizza gli enti </w:t>
      </w:r>
      <w:r w:rsidR="00B17076">
        <w:rPr>
          <w:rFonts w:ascii="Calibri" w:hAnsi="Calibri" w:cs="Tahoma"/>
        </w:rPr>
        <w:t xml:space="preserve">acquisiti e/o assunti </w:t>
      </w:r>
      <w:r w:rsidRPr="006D51AF">
        <w:rPr>
          <w:rFonts w:ascii="Calibri" w:hAnsi="Calibri" w:cs="Tahoma"/>
        </w:rPr>
        <w:t xml:space="preserve">in possesso, godimento, uso e, comunque, in disponibilità del Contraente dopo l’emissione della polizza; la garanzia decorrerà dalla data del titolo relativo o, comunque, da quella della presa in consegna, se anteriore alla precedente. </w:t>
      </w:r>
    </w:p>
    <w:p w14:paraId="64F353DC" w14:textId="22E8A4DD" w:rsidR="0069478D" w:rsidRPr="006D51AF" w:rsidRDefault="0069478D" w:rsidP="00AE3E06">
      <w:pPr>
        <w:numPr>
          <w:ilvl w:val="0"/>
          <w:numId w:val="17"/>
        </w:numPr>
        <w:suppressAutoHyphens/>
        <w:spacing w:after="0" w:line="240" w:lineRule="auto"/>
        <w:jc w:val="both"/>
        <w:rPr>
          <w:rFonts w:ascii="Calibri" w:hAnsi="Calibri" w:cs="Tahoma"/>
        </w:rPr>
      </w:pPr>
      <w:proofErr w:type="spellStart"/>
      <w:r w:rsidRPr="006D51AF">
        <w:rPr>
          <w:rFonts w:ascii="Calibri" w:hAnsi="Calibri" w:cs="Tahoma"/>
        </w:rPr>
        <w:t>si</w:t>
      </w:r>
      <w:proofErr w:type="spellEnd"/>
      <w:r w:rsidRPr="006D51AF">
        <w:rPr>
          <w:rFonts w:ascii="Calibri" w:hAnsi="Calibri" w:cs="Tahoma"/>
        </w:rPr>
        <w:t xml:space="preserve"> intenderanno automaticamente esclusi dalla garanzia gli enti alienati con effetto dalla data del titolo relativo, o comunque, da quella della consegna, se posteriore alla precedente. </w:t>
      </w:r>
    </w:p>
    <w:p w14:paraId="65E51AB4" w14:textId="77777777" w:rsidR="0069478D" w:rsidRPr="006D51AF" w:rsidRDefault="0069478D" w:rsidP="00AE3E06">
      <w:pPr>
        <w:numPr>
          <w:ilvl w:val="0"/>
          <w:numId w:val="17"/>
        </w:numPr>
        <w:suppressAutoHyphens/>
        <w:spacing w:after="0" w:line="240" w:lineRule="auto"/>
        <w:jc w:val="both"/>
        <w:rPr>
          <w:rFonts w:ascii="Calibri" w:hAnsi="Calibri" w:cs="Tahoma"/>
        </w:rPr>
      </w:pPr>
      <w:r w:rsidRPr="006D51AF">
        <w:rPr>
          <w:rFonts w:ascii="Calibri" w:hAnsi="Calibri" w:cs="Tahoma"/>
        </w:rPr>
        <w:t>varrà in ogni caso la data della consegna per le ipotesi di restituzione di enti che il Contraente detenesse in godimento od uso a qualsiasi titolo. Si precisa che la copertura assicurativa non subirà interruzioni o sospensioni nelle ipotesi in cui il Contraente consegni i beni (mobili od immobili) in sua disponibilità ad imprese per l’esecuzione di lavori di qualsiasi genere oppure a terzi in uso a qualsiasi titolo.</w:t>
      </w:r>
    </w:p>
    <w:p w14:paraId="213E47EE" w14:textId="77777777" w:rsidR="0069478D" w:rsidRPr="006D51AF" w:rsidRDefault="0069478D" w:rsidP="008820E6">
      <w:pPr>
        <w:spacing w:after="0" w:line="240" w:lineRule="auto"/>
        <w:jc w:val="both"/>
        <w:rPr>
          <w:rFonts w:ascii="Calibri" w:hAnsi="Calibri" w:cs="Tahoma"/>
        </w:rPr>
      </w:pPr>
      <w:r w:rsidRPr="006D51AF">
        <w:rPr>
          <w:rFonts w:ascii="Calibri" w:hAnsi="Calibri" w:cs="Tahoma"/>
        </w:rPr>
        <w:t>A comprovare quanto sopra faranno esclusivamente fede, rimossa fin d’ora al riguardo ogni riserva od eccezione, le evidenze amministrative dell’Assicurato.</w:t>
      </w:r>
    </w:p>
    <w:p w14:paraId="6D5A3572" w14:textId="77777777" w:rsidR="0069478D" w:rsidRPr="006D51AF" w:rsidRDefault="0069478D" w:rsidP="008820E6">
      <w:pPr>
        <w:spacing w:after="0" w:line="240" w:lineRule="auto"/>
        <w:jc w:val="both"/>
        <w:rPr>
          <w:rFonts w:ascii="Calibri" w:hAnsi="Calibri" w:cs="Tahoma"/>
        </w:rPr>
      </w:pPr>
      <w:r w:rsidRPr="006D51AF">
        <w:rPr>
          <w:rFonts w:ascii="Calibri" w:hAnsi="Calibri" w:cs="Tahoma"/>
        </w:rPr>
        <w:t>La Società accetta come esatti i valori assicurati risultanti dalla documentazione interna del Contraente e/o dell’Assicurato.</w:t>
      </w:r>
    </w:p>
    <w:p w14:paraId="38C15B43" w14:textId="77777777" w:rsidR="00E93275" w:rsidRPr="006D51AF" w:rsidRDefault="0069478D" w:rsidP="00E93275">
      <w:pPr>
        <w:spacing w:after="0" w:line="240" w:lineRule="auto"/>
        <w:jc w:val="both"/>
        <w:rPr>
          <w:rFonts w:ascii="Calibri" w:hAnsi="Calibri" w:cs="Tahoma"/>
        </w:rPr>
      </w:pPr>
      <w:r w:rsidRPr="006D51AF">
        <w:rPr>
          <w:rFonts w:ascii="Calibri" w:hAnsi="Calibri" w:cs="Tahoma"/>
        </w:rPr>
        <w:t>La Società, fermo restando che non si tratta di “stima accettata” (ex art.1908 C.C.) e che vale quindi in caso di sinistro il principio indennitario, non applicherà la regola proporzionale di cui all’art.1907 C.C. sempre</w:t>
      </w:r>
      <w:r w:rsidR="00E93275" w:rsidRPr="006D51AF">
        <w:rPr>
          <w:rFonts w:ascii="Calibri" w:hAnsi="Calibri" w:cs="Tahoma"/>
        </w:rPr>
        <w:t xml:space="preserve"> che</w:t>
      </w:r>
      <w:r w:rsidRPr="006D51AF">
        <w:rPr>
          <w:rFonts w:ascii="Calibri" w:hAnsi="Calibri" w:cs="Tahoma"/>
        </w:rPr>
        <w:t xml:space="preserve"> l’Assicurato non abbia rinunciato, nel corso del contratto, alle variazioni di capitale e di premio previste </w:t>
      </w:r>
      <w:r w:rsidR="00E93275" w:rsidRPr="006D51AF">
        <w:rPr>
          <w:rFonts w:ascii="Calibri" w:hAnsi="Calibri" w:cs="Tahoma"/>
        </w:rPr>
        <w:t xml:space="preserve">dall’Art. </w:t>
      </w:r>
      <w:r w:rsidR="00E93275" w:rsidRPr="006D51AF">
        <w:t>1.3 “Regolazione/Aggiornamento del premio”</w:t>
      </w:r>
      <w:r w:rsidR="00711702" w:rsidRPr="006D51AF">
        <w:t>.</w:t>
      </w:r>
    </w:p>
    <w:p w14:paraId="6CD6F520" w14:textId="77777777" w:rsidR="0069478D" w:rsidRPr="006D51AF" w:rsidRDefault="0069478D" w:rsidP="008820E6">
      <w:pPr>
        <w:spacing w:after="0" w:line="240" w:lineRule="auto"/>
        <w:jc w:val="both"/>
        <w:rPr>
          <w:rFonts w:ascii="Calibri" w:hAnsi="Calibri" w:cs="Tahoma"/>
        </w:rPr>
      </w:pPr>
      <w:r w:rsidRPr="006D51AF">
        <w:rPr>
          <w:rFonts w:ascii="Calibri" w:hAnsi="Calibri" w:cs="Tahoma"/>
        </w:rPr>
        <w:t xml:space="preserve">Ove però risultasse che al momento del sinistro il valore delle cose assicurate, considerando le partite di polizza separatamente, eccedeva la somma assicurata di oltre il </w:t>
      </w:r>
      <w:r w:rsidRPr="006D51AF">
        <w:rPr>
          <w:rFonts w:ascii="Calibri" w:hAnsi="Calibri" w:cs="Tahoma"/>
          <w:b/>
          <w:bCs/>
        </w:rPr>
        <w:t>30</w:t>
      </w:r>
      <w:r w:rsidRPr="006D51AF">
        <w:rPr>
          <w:rFonts w:ascii="Calibri" w:hAnsi="Calibri" w:cs="Tahoma"/>
        </w:rPr>
        <w:t>%, si applicherà il disposto dell’art.</w:t>
      </w:r>
      <w:r w:rsidR="00E93275" w:rsidRPr="006D51AF">
        <w:rPr>
          <w:rFonts w:ascii="Calibri" w:hAnsi="Calibri" w:cs="Tahoma"/>
        </w:rPr>
        <w:t xml:space="preserve"> </w:t>
      </w:r>
      <w:r w:rsidRPr="006D51AF">
        <w:rPr>
          <w:rFonts w:ascii="Calibri" w:hAnsi="Calibri" w:cs="Tahoma"/>
        </w:rPr>
        <w:t>1907 C.C. limitatamente all’importo in eccesso a detta percentuale.</w:t>
      </w:r>
    </w:p>
    <w:p w14:paraId="0D86BA06" w14:textId="77777777" w:rsidR="0069478D" w:rsidRPr="006D51AF" w:rsidRDefault="0069478D" w:rsidP="008820E6">
      <w:pPr>
        <w:spacing w:after="0" w:line="240" w:lineRule="auto"/>
        <w:jc w:val="both"/>
        <w:rPr>
          <w:rFonts w:ascii="Calibri" w:hAnsi="Calibri" w:cs="Tahoma"/>
        </w:rPr>
      </w:pPr>
      <w:r w:rsidRPr="006D51AF">
        <w:rPr>
          <w:rFonts w:ascii="Calibri" w:hAnsi="Calibri" w:cs="Tahoma"/>
        </w:rPr>
        <w:t>Se tale percentuale del 30% non risulterà superata non si farà luogo all’applicazione del disposto dell’Art.</w:t>
      </w:r>
      <w:r w:rsidR="00E93275" w:rsidRPr="006D51AF">
        <w:rPr>
          <w:rFonts w:ascii="Calibri" w:hAnsi="Calibri" w:cs="Tahoma"/>
        </w:rPr>
        <w:t xml:space="preserve"> </w:t>
      </w:r>
      <w:r w:rsidRPr="006D51AF">
        <w:rPr>
          <w:rFonts w:ascii="Calibri" w:hAnsi="Calibri" w:cs="Tahoma"/>
        </w:rPr>
        <w:t>1907 C.C.. Resta inteso che il massimo indennizzo sarà pari alla somma assicurata maggiorata fino alla concorrenza del 30% (</w:t>
      </w:r>
      <w:proofErr w:type="spellStart"/>
      <w:r w:rsidRPr="006D51AF">
        <w:rPr>
          <w:rFonts w:ascii="Calibri" w:hAnsi="Calibri" w:cs="Tahoma"/>
        </w:rPr>
        <w:t>leeway</w:t>
      </w:r>
      <w:proofErr w:type="spellEnd"/>
      <w:r w:rsidRPr="006D51AF">
        <w:rPr>
          <w:rFonts w:ascii="Calibri" w:hAnsi="Calibri" w:cs="Tahoma"/>
        </w:rPr>
        <w:t>), oltre alle spese sostenute ai sensi dell’art.</w:t>
      </w:r>
      <w:r w:rsidR="00E93275" w:rsidRPr="006D51AF">
        <w:rPr>
          <w:rFonts w:ascii="Calibri" w:hAnsi="Calibri" w:cs="Tahoma"/>
        </w:rPr>
        <w:t xml:space="preserve"> </w:t>
      </w:r>
      <w:r w:rsidRPr="006D51AF">
        <w:rPr>
          <w:rFonts w:ascii="Calibri" w:hAnsi="Calibri" w:cs="Tahoma"/>
        </w:rPr>
        <w:t>1914 C.C. ed alle altre spese indennizzabili ai sensi di polizza. Ove risultasse che la somma assicurata per una partita eccedeva il valore della partita stessa, tale eccedenza sarà computata a favore delle partite la cui somma assicurata fosse invece inferiore al valore effettivo. L’eventuale onere relativo all’accertamento è in capo alla Società.</w:t>
      </w:r>
    </w:p>
    <w:p w14:paraId="049B3327" w14:textId="77777777" w:rsidR="0069478D" w:rsidRPr="006D51AF" w:rsidRDefault="0069478D" w:rsidP="008820E6">
      <w:pPr>
        <w:autoSpaceDE w:val="0"/>
        <w:spacing w:after="0" w:line="240" w:lineRule="auto"/>
        <w:rPr>
          <w:rFonts w:ascii="Calibri" w:hAnsi="Calibri" w:cs="Tahoma"/>
          <w:b/>
          <w:bCs/>
        </w:rPr>
      </w:pPr>
    </w:p>
    <w:p w14:paraId="510610C5" w14:textId="77777777" w:rsidR="0069478D" w:rsidRPr="006D51AF" w:rsidRDefault="0069478D" w:rsidP="008820E6">
      <w:pPr>
        <w:pStyle w:val="Titolo1"/>
      </w:pPr>
      <w:bookmarkStart w:id="64" w:name="_Toc42249395"/>
      <w:r w:rsidRPr="006D51AF">
        <w:t xml:space="preserve">Art. </w:t>
      </w:r>
      <w:r w:rsidR="00917C55" w:rsidRPr="006D51AF">
        <w:t>3.</w:t>
      </w:r>
      <w:r w:rsidRPr="006D51AF">
        <w:t>26 - Impiego beni al di fuori delle sedi del Contraente</w:t>
      </w:r>
      <w:bookmarkEnd w:id="64"/>
    </w:p>
    <w:p w14:paraId="70BE38D8" w14:textId="77777777" w:rsidR="0069478D" w:rsidRPr="00F535B3" w:rsidRDefault="0069478D" w:rsidP="008820E6">
      <w:pPr>
        <w:autoSpaceDE w:val="0"/>
        <w:spacing w:after="0" w:line="240" w:lineRule="auto"/>
        <w:jc w:val="both"/>
        <w:rPr>
          <w:rFonts w:ascii="Calibri" w:hAnsi="Calibri" w:cs="Tahoma"/>
        </w:rPr>
      </w:pPr>
      <w:r w:rsidRPr="006D51AF">
        <w:rPr>
          <w:rFonts w:ascii="Calibri" w:hAnsi="Calibri" w:cs="Tahoma"/>
        </w:rPr>
        <w:t xml:space="preserve">Si prende atto tra le Parti che i macchinari, gli impianti e le attrezzature di cui alla definizione di “Beni mobili / Contenuto” e le “Apparecchiature elettroniche” (con esclusione delle “Apparecchiature elettroniche ad impiego mobile” di cui all’art. </w:t>
      </w:r>
      <w:r w:rsidR="00E93275" w:rsidRPr="006D51AF">
        <w:rPr>
          <w:rFonts w:ascii="Calibri" w:hAnsi="Calibri" w:cs="Tahoma"/>
        </w:rPr>
        <w:t>3.</w:t>
      </w:r>
      <w:r w:rsidRPr="006D51AF">
        <w:rPr>
          <w:rFonts w:ascii="Calibri" w:hAnsi="Calibri" w:cs="Tahoma"/>
        </w:rPr>
        <w:t xml:space="preserve">27 che segue) si ritengono assicurati anche quando vengono utilizzati al di fuori delle sedi di svolgimento delle attività istituzionali del Contraente (anche presso terzi per dimostrazioni, mostre, esposizioni, fiere </w:t>
      </w:r>
      <w:r w:rsidRPr="006D51AF">
        <w:rPr>
          <w:rFonts w:ascii="Calibri" w:hAnsi="Calibri" w:cs="Tahoma"/>
        </w:rPr>
        <w:lastRenderedPageBreak/>
        <w:t>e simili) e durante il loro trasporto con qualsiasi mezzo, compreso quello a mano, entro il territorio degli Stati d'Europa. Si precisa che la garanzia prestata dalla presente condizione è pienamente valida anche durante l'utilizzo dei beni da</w:t>
      </w:r>
      <w:r w:rsidRPr="00F535B3">
        <w:rPr>
          <w:rFonts w:ascii="Calibri" w:hAnsi="Calibri" w:cs="Tahoma"/>
        </w:rPr>
        <w:t xml:space="preserve"> parte di personale autorizzato anche nella fascia oraria dalle ore 22,00 alle ore 6,00. Limitatamente ai danni da furto su veicoli durante le ore notturne dalle ore 22,00 alle ore 6,00, l'operatività dell'assicurazione è subordinata alla prova che il veicolo sui quale si trovano le cose assicurate sia chiuso a chiave e si trovi in una rimessa privata chiusa a chiave, oppure in una rimessa pubblica custodita od in un cortile chiuso, oppure in parcheggio custodito; i veicoli devono essere provvisti di tetto rigido.</w:t>
      </w:r>
    </w:p>
    <w:p w14:paraId="4C97AA2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Non vengono indennizzati i danni di rottura dei filamenti di valvole o tubi.</w:t>
      </w:r>
    </w:p>
    <w:p w14:paraId="7167ABC0"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presente garanzia sarà prestata con i limiti di indennizzo, franchigie e scoperti, ove previsti, stabiliti nell'apposita scheda dell'art.1 sezione 5 sotto la voce "Impiego beni al di fuori delle sedi del Contraente ".</w:t>
      </w:r>
    </w:p>
    <w:p w14:paraId="3134E22E" w14:textId="77777777" w:rsidR="0069478D" w:rsidRPr="00F535B3" w:rsidRDefault="0069478D" w:rsidP="008820E6">
      <w:pPr>
        <w:autoSpaceDE w:val="0"/>
        <w:spacing w:after="0" w:line="240" w:lineRule="auto"/>
        <w:jc w:val="both"/>
        <w:rPr>
          <w:rFonts w:ascii="Calibri" w:hAnsi="Calibri" w:cs="Tahoma"/>
        </w:rPr>
      </w:pPr>
    </w:p>
    <w:p w14:paraId="54D5DB3F" w14:textId="77777777" w:rsidR="0069478D" w:rsidRPr="00F535B3" w:rsidRDefault="0069478D" w:rsidP="008820E6">
      <w:pPr>
        <w:pStyle w:val="Titolo1"/>
      </w:pPr>
      <w:bookmarkStart w:id="65" w:name="_Toc42249396"/>
      <w:r w:rsidRPr="00F535B3">
        <w:t xml:space="preserve">Art. </w:t>
      </w:r>
      <w:r w:rsidR="00917C55" w:rsidRPr="00F535B3">
        <w:t>3.</w:t>
      </w:r>
      <w:r w:rsidRPr="00F535B3">
        <w:t>27 - Apparecchiature elettroniche ad impiego mobile</w:t>
      </w:r>
      <w:bookmarkEnd w:id="65"/>
      <w:r w:rsidRPr="00F535B3">
        <w:t xml:space="preserve"> </w:t>
      </w:r>
    </w:p>
    <w:p w14:paraId="2B48E63E"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 xml:space="preserve">Si prende atto tra le Parti che le “Apparecchiature elettroniche ad impiego mobile” si ritengono assicurate anche quando vengono utilizzate al di fuori delle sedi di svolgimento delle attività istituzionali del Contraente e durante il loro trasporto con qualsiasi mezzo, compreso quello a mano, entro il territorio degli Stati d'Europa. Si precisa che la garanzia prestata dalla presente condizione è pienamente valida anche durante l'utilizzo dei beni da parte di personale autorizzato anche nella fascia oraria dalle ore 22,00 alle ore 6,00. Limitatamente ai danni da furto su veicoli durante le ore notturne dalle ore 22,00 alle ore 6,00, l'operatività dell'assicurazione è subordinata alla prova che il veicolo sui quale si trovano le cose assicurate sia chiuso a chiave e si trovi in una rimessa privata chiusa a chiave, oppure in una rimessa pubblica custodita od in un cortile chiuso, oppure in parcheggio custodito; i veicoli devono essere provvisti di tetto rigido. </w:t>
      </w:r>
    </w:p>
    <w:p w14:paraId="26B590A6"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Non vengono indennizzati i danni di rottura dei filamenti di valvole o tubi.</w:t>
      </w:r>
    </w:p>
    <w:p w14:paraId="1E7AE5A8" w14:textId="77777777" w:rsidR="0069478D" w:rsidRPr="00F535B3" w:rsidRDefault="0069478D" w:rsidP="008820E6">
      <w:pPr>
        <w:autoSpaceDE w:val="0"/>
        <w:spacing w:after="0" w:line="240" w:lineRule="auto"/>
        <w:jc w:val="both"/>
        <w:rPr>
          <w:rFonts w:ascii="Calibri" w:hAnsi="Calibri" w:cs="Tahoma"/>
        </w:rPr>
      </w:pPr>
      <w:r w:rsidRPr="00F535B3">
        <w:rPr>
          <w:rFonts w:ascii="Calibri" w:hAnsi="Calibri" w:cs="Tahoma"/>
        </w:rPr>
        <w:t>La presente garanzia sarà prestata con i limiti di indennizzo, franchigie e scoperti, ove previsti, stabiliti nell'apposita scheda dell'art.1 sezione 5 sotto la voce " Apparecchiature elettroniche ad impiego mobile ".</w:t>
      </w:r>
    </w:p>
    <w:p w14:paraId="6BC91E18" w14:textId="77777777" w:rsidR="0069478D" w:rsidRPr="00F535B3" w:rsidRDefault="0069478D" w:rsidP="008820E6">
      <w:pPr>
        <w:autoSpaceDE w:val="0"/>
        <w:spacing w:after="0" w:line="240" w:lineRule="auto"/>
        <w:jc w:val="both"/>
        <w:rPr>
          <w:rFonts w:ascii="Calibri" w:hAnsi="Calibri" w:cs="Tahoma"/>
          <w:shd w:val="clear" w:color="auto" w:fill="FFFF00"/>
        </w:rPr>
      </w:pPr>
    </w:p>
    <w:p w14:paraId="1D94642D" w14:textId="77777777" w:rsidR="0069478D" w:rsidRPr="00F535B3" w:rsidRDefault="0069478D" w:rsidP="008820E6">
      <w:pPr>
        <w:pStyle w:val="Titolo1"/>
      </w:pPr>
      <w:bookmarkStart w:id="66" w:name="_Toc42249397"/>
      <w:r w:rsidRPr="00F535B3">
        <w:t xml:space="preserve">Art. </w:t>
      </w:r>
      <w:r w:rsidR="00917C55" w:rsidRPr="00F535B3">
        <w:t>3.</w:t>
      </w:r>
      <w:r w:rsidRPr="00F535B3">
        <w:t>28 – Virus Informatici</w:t>
      </w:r>
      <w:bookmarkEnd w:id="66"/>
    </w:p>
    <w:p w14:paraId="60D3C3B9" w14:textId="77777777" w:rsidR="0069478D" w:rsidRPr="00F535B3" w:rsidRDefault="0069478D" w:rsidP="008820E6">
      <w:pPr>
        <w:autoSpaceDE w:val="0"/>
        <w:spacing w:after="0" w:line="240" w:lineRule="auto"/>
        <w:jc w:val="both"/>
        <w:rPr>
          <w:rFonts w:ascii="Calibri" w:hAnsi="Calibri" w:cs="Tahoma"/>
          <w:bCs/>
        </w:rPr>
      </w:pPr>
      <w:r w:rsidRPr="00F535B3">
        <w:rPr>
          <w:rFonts w:ascii="Calibri" w:hAnsi="Calibri" w:cs="Tahoma"/>
          <w:bCs/>
        </w:rPr>
        <w:t>Le parti convengono di ritenere valide le garanzie tutte riferite alla ricostituzione degli archivi, qualora la medesima si rendesse necessaria per perdite e/o danni dovuti alla presenza di “Virus”, sia che essi siano stati introdotti dolosamente, involontariamente o per fatto accidentale.</w:t>
      </w:r>
    </w:p>
    <w:p w14:paraId="370884F2" w14:textId="77777777" w:rsidR="0069478D" w:rsidRPr="00F535B3" w:rsidRDefault="0069478D" w:rsidP="008820E6">
      <w:pPr>
        <w:autoSpaceDE w:val="0"/>
        <w:spacing w:after="0" w:line="240" w:lineRule="auto"/>
        <w:jc w:val="both"/>
        <w:rPr>
          <w:rFonts w:ascii="Calibri" w:hAnsi="Calibri" w:cs="Tahoma"/>
          <w:shd w:val="clear" w:color="auto" w:fill="FFFF00"/>
        </w:rPr>
      </w:pPr>
    </w:p>
    <w:p w14:paraId="5CE1119A" w14:textId="77777777" w:rsidR="0069478D" w:rsidRPr="006D51AF" w:rsidRDefault="0069478D" w:rsidP="008820E6">
      <w:pPr>
        <w:pStyle w:val="Titolo1"/>
      </w:pPr>
      <w:bookmarkStart w:id="67" w:name="_Toc42249398"/>
      <w:r w:rsidRPr="006D51AF">
        <w:t xml:space="preserve">Art. </w:t>
      </w:r>
      <w:r w:rsidR="00917C55" w:rsidRPr="006D51AF">
        <w:t>3.</w:t>
      </w:r>
      <w:r w:rsidRPr="006D51AF">
        <w:t>29 - Veicoli ricoverati in autorimessa</w:t>
      </w:r>
      <w:bookmarkEnd w:id="67"/>
    </w:p>
    <w:p w14:paraId="64E4BCF8" w14:textId="23227047" w:rsidR="007767F8" w:rsidRPr="006D51AF" w:rsidRDefault="0069478D" w:rsidP="007767F8">
      <w:pPr>
        <w:autoSpaceDE w:val="0"/>
        <w:spacing w:after="0" w:line="240" w:lineRule="auto"/>
        <w:jc w:val="both"/>
        <w:rPr>
          <w:rFonts w:ascii="Calibri" w:hAnsi="Calibri" w:cs="Tahoma"/>
          <w:bCs/>
        </w:rPr>
      </w:pPr>
      <w:r w:rsidRPr="006D51AF">
        <w:rPr>
          <w:rFonts w:ascii="Calibri" w:hAnsi="Calibri" w:cs="Tahoma"/>
          <w:bCs/>
        </w:rPr>
        <w:t xml:space="preserve">In deroga a quanto previsto all’art. </w:t>
      </w:r>
      <w:r w:rsidR="00633A1F" w:rsidRPr="006D51AF">
        <w:rPr>
          <w:rFonts w:ascii="Calibri" w:hAnsi="Calibri" w:cs="Tahoma"/>
          <w:bCs/>
        </w:rPr>
        <w:t>2.</w:t>
      </w:r>
      <w:r w:rsidRPr="006D51AF">
        <w:rPr>
          <w:rFonts w:ascii="Calibri" w:hAnsi="Calibri" w:cs="Tahoma"/>
          <w:bCs/>
        </w:rPr>
        <w:t xml:space="preserve">3 </w:t>
      </w:r>
      <w:r w:rsidR="00633A1F" w:rsidRPr="006D51AF">
        <w:rPr>
          <w:rFonts w:ascii="Calibri" w:hAnsi="Calibri" w:cs="Tahoma"/>
          <w:bCs/>
        </w:rPr>
        <w:t xml:space="preserve">“Beni esclusi dall’assicurazione” </w:t>
      </w:r>
      <w:r w:rsidRPr="006D51AF">
        <w:rPr>
          <w:rFonts w:ascii="Calibri" w:hAnsi="Calibri" w:cs="Tahoma"/>
          <w:bCs/>
        </w:rPr>
        <w:t xml:space="preserve">punto 5, l’assicurazione è estesa a veicoli iscritti al PRA di proprietà e/o locazione e/o comodato e/o uso del Contraente, ovvero di proprietà di terzi se oggetto di sequestro, esclusivamente quando si trovino </w:t>
      </w:r>
      <w:r w:rsidR="00871D6E" w:rsidRPr="006D51AF">
        <w:rPr>
          <w:rFonts w:ascii="Calibri" w:hAnsi="Calibri" w:cs="Tahoma"/>
          <w:bCs/>
        </w:rPr>
        <w:t>nei fabbricati</w:t>
      </w:r>
      <w:r w:rsidRPr="006D51AF">
        <w:rPr>
          <w:rFonts w:ascii="Calibri" w:hAnsi="Calibri" w:cs="Tahoma"/>
          <w:bCs/>
        </w:rPr>
        <w:t xml:space="preserve"> adibit</w:t>
      </w:r>
      <w:r w:rsidR="00871D6E" w:rsidRPr="006D51AF">
        <w:rPr>
          <w:rFonts w:ascii="Calibri" w:hAnsi="Calibri" w:cs="Tahoma"/>
          <w:bCs/>
        </w:rPr>
        <w:t>i dal Contraente</w:t>
      </w:r>
      <w:r w:rsidRPr="006D51AF">
        <w:rPr>
          <w:rFonts w:ascii="Calibri" w:hAnsi="Calibri" w:cs="Tahoma"/>
          <w:bCs/>
        </w:rPr>
        <w:t xml:space="preserve"> ad autorimessa</w:t>
      </w:r>
      <w:r w:rsidR="00871D6E" w:rsidRPr="006D51AF">
        <w:rPr>
          <w:rFonts w:ascii="Calibri" w:hAnsi="Calibri" w:cs="Tahoma"/>
          <w:bCs/>
        </w:rPr>
        <w:t xml:space="preserve">/autoparco, ivi comprese le aree esterne private recintate di pertinenza degli stessi, </w:t>
      </w:r>
      <w:r w:rsidRPr="006D51AF">
        <w:rPr>
          <w:rFonts w:ascii="Calibri" w:hAnsi="Calibri" w:cs="Tahoma"/>
          <w:bCs/>
        </w:rPr>
        <w:t>o comunque ricoverati sottotetto nei fabbricati assicurati</w:t>
      </w:r>
      <w:r w:rsidR="007767F8" w:rsidRPr="006D51AF">
        <w:rPr>
          <w:rFonts w:ascii="Calibri" w:hAnsi="Calibri" w:cs="Tahoma"/>
          <w:bCs/>
        </w:rPr>
        <w:t>, con esclusione dei danni da furto, rapina e estorsione.</w:t>
      </w:r>
    </w:p>
    <w:p w14:paraId="141926A1" w14:textId="77777777" w:rsidR="0069478D" w:rsidRPr="006D51AF" w:rsidRDefault="0069478D" w:rsidP="008820E6">
      <w:pPr>
        <w:autoSpaceDE w:val="0"/>
        <w:spacing w:after="0" w:line="240" w:lineRule="auto"/>
        <w:jc w:val="both"/>
        <w:rPr>
          <w:rFonts w:ascii="Calibri" w:hAnsi="Calibri" w:cs="Tahoma"/>
          <w:bCs/>
        </w:rPr>
      </w:pPr>
      <w:r w:rsidRPr="006D51AF">
        <w:rPr>
          <w:rFonts w:ascii="Calibri" w:hAnsi="Calibri" w:cs="Tahoma"/>
          <w:bCs/>
        </w:rPr>
        <w:t>La presente garanzia è operante a primo rischio assoluto, fermo restando che la società non indennizzerà per singolo mezzo, somma maggiore al valore commerciale d</w:t>
      </w:r>
      <w:r w:rsidR="00871D6E" w:rsidRPr="006D51AF">
        <w:rPr>
          <w:rFonts w:ascii="Calibri" w:hAnsi="Calibri" w:cs="Tahoma"/>
          <w:bCs/>
        </w:rPr>
        <w:t>i ciascun</w:t>
      </w:r>
      <w:r w:rsidRPr="006D51AF">
        <w:rPr>
          <w:rFonts w:ascii="Calibri" w:hAnsi="Calibri" w:cs="Tahoma"/>
          <w:bCs/>
        </w:rPr>
        <w:t xml:space="preserve"> veicolo al momento del sinistro.</w:t>
      </w:r>
    </w:p>
    <w:p w14:paraId="23EBBBF7" w14:textId="77777777" w:rsidR="0069478D" w:rsidRPr="006D51AF" w:rsidRDefault="0069478D" w:rsidP="008820E6">
      <w:pPr>
        <w:autoSpaceDE w:val="0"/>
        <w:spacing w:after="0" w:line="240" w:lineRule="auto"/>
        <w:jc w:val="both"/>
        <w:rPr>
          <w:rFonts w:ascii="Calibri" w:hAnsi="Calibri" w:cs="Tahoma"/>
          <w:bCs/>
        </w:rPr>
      </w:pPr>
      <w:r w:rsidRPr="006D51AF">
        <w:rPr>
          <w:rFonts w:ascii="Calibri" w:hAnsi="Calibri" w:cs="Tahoma"/>
          <w:bCs/>
        </w:rPr>
        <w:t>Nel caso in cui siano attive le medesime garanzie prestate per detti veicoli da altre polizze assicurative, la polizza opererà a secondo rischio.</w:t>
      </w:r>
    </w:p>
    <w:p w14:paraId="2596C587" w14:textId="4FC14758" w:rsidR="0069478D" w:rsidRPr="00F535B3" w:rsidRDefault="0069478D" w:rsidP="008820E6">
      <w:pPr>
        <w:autoSpaceDE w:val="0"/>
        <w:spacing w:after="0" w:line="240" w:lineRule="auto"/>
        <w:jc w:val="both"/>
        <w:rPr>
          <w:rFonts w:ascii="Calibri" w:hAnsi="Calibri" w:cs="Tahoma"/>
          <w:bCs/>
        </w:rPr>
      </w:pPr>
      <w:r w:rsidRPr="006D51AF">
        <w:rPr>
          <w:rFonts w:ascii="Calibri" w:hAnsi="Calibri" w:cs="Tahoma"/>
          <w:bCs/>
        </w:rPr>
        <w:t xml:space="preserve">La garanzia sarà prestata con i limiti di indennizzo, franchigie e scoperti, ove previsti, stabiliti nell'apposita scheda </w:t>
      </w:r>
      <w:r w:rsidR="00633A1F" w:rsidRPr="006D51AF">
        <w:rPr>
          <w:rFonts w:ascii="Calibri" w:hAnsi="Calibri" w:cs="Tahoma"/>
          <w:bCs/>
        </w:rPr>
        <w:t>della sezione 4</w:t>
      </w:r>
      <w:r w:rsidRPr="006D51AF">
        <w:rPr>
          <w:rFonts w:ascii="Calibri" w:hAnsi="Calibri" w:cs="Tahoma"/>
          <w:bCs/>
        </w:rPr>
        <w:t xml:space="preserve"> sotto la voce "Veicoli in autorimessa".</w:t>
      </w:r>
    </w:p>
    <w:p w14:paraId="24249ADF" w14:textId="77777777" w:rsidR="0069478D" w:rsidRPr="00F535B3" w:rsidRDefault="0069478D" w:rsidP="008820E6">
      <w:pPr>
        <w:autoSpaceDE w:val="0"/>
        <w:spacing w:after="0" w:line="240" w:lineRule="auto"/>
        <w:jc w:val="both"/>
        <w:rPr>
          <w:rFonts w:ascii="Calibri" w:hAnsi="Calibri" w:cs="Tahoma"/>
          <w:shd w:val="clear" w:color="auto" w:fill="FFFF00"/>
        </w:rPr>
      </w:pPr>
    </w:p>
    <w:p w14:paraId="2B5613C9" w14:textId="77777777" w:rsidR="0069478D" w:rsidRPr="00F535B3" w:rsidRDefault="0069478D" w:rsidP="008820E6">
      <w:pPr>
        <w:autoSpaceDE w:val="0"/>
        <w:spacing w:after="0" w:line="240" w:lineRule="auto"/>
        <w:jc w:val="both"/>
        <w:rPr>
          <w:rFonts w:ascii="Calibri" w:hAnsi="Calibri" w:cs="Tahoma"/>
          <w:shd w:val="clear" w:color="auto" w:fill="FFFF00"/>
        </w:rPr>
      </w:pPr>
    </w:p>
    <w:p w14:paraId="2041D765" w14:textId="77777777" w:rsidR="00871D6E" w:rsidRPr="00F535B3" w:rsidRDefault="00871D6E">
      <w:pPr>
        <w:rPr>
          <w:rFonts w:cstheme="minorHAnsi"/>
        </w:rPr>
      </w:pPr>
    </w:p>
    <w:p w14:paraId="18F0FB36" w14:textId="77777777" w:rsidR="001C0B94" w:rsidRPr="00F535B3" w:rsidRDefault="001C0B94">
      <w:pPr>
        <w:rPr>
          <w:rFonts w:cstheme="minorHAnsi"/>
        </w:rPr>
      </w:pPr>
    </w:p>
    <w:p w14:paraId="6FE1FEF6" w14:textId="77E9A9FF" w:rsidR="001C0B94" w:rsidRPr="00F535B3" w:rsidRDefault="001C0B94">
      <w:pPr>
        <w:rPr>
          <w:rFonts w:ascii="Calibri" w:eastAsia="Times New Roman" w:hAnsi="Calibri" w:cs="Times New Roman"/>
          <w:b/>
          <w:szCs w:val="20"/>
          <w:lang w:eastAsia="it-IT"/>
        </w:rPr>
      </w:pPr>
    </w:p>
    <w:p w14:paraId="5A2BA3A1" w14:textId="57314B67" w:rsidR="00CC7FF4" w:rsidRPr="00F535B3" w:rsidRDefault="00CC7FF4">
      <w:pPr>
        <w:rPr>
          <w:rFonts w:ascii="Calibri" w:eastAsia="Times New Roman" w:hAnsi="Calibri" w:cs="Times New Roman"/>
          <w:b/>
          <w:szCs w:val="20"/>
          <w:lang w:eastAsia="it-IT"/>
        </w:rPr>
      </w:pPr>
    </w:p>
    <w:p w14:paraId="1926882F" w14:textId="517B24B0" w:rsidR="00CC7FF4" w:rsidRPr="00F535B3" w:rsidRDefault="00CC7FF4">
      <w:pPr>
        <w:rPr>
          <w:rFonts w:ascii="Calibri" w:eastAsia="Times New Roman" w:hAnsi="Calibri" w:cs="Times New Roman"/>
          <w:b/>
          <w:szCs w:val="20"/>
          <w:lang w:eastAsia="it-IT"/>
        </w:rPr>
      </w:pPr>
    </w:p>
    <w:p w14:paraId="7C3B4335" w14:textId="3618EBC5" w:rsidR="00CC7FF4" w:rsidRPr="00F535B3" w:rsidRDefault="00CC7FF4">
      <w:pPr>
        <w:rPr>
          <w:rFonts w:ascii="Calibri" w:eastAsia="Times New Roman" w:hAnsi="Calibri" w:cs="Times New Roman"/>
          <w:b/>
          <w:szCs w:val="20"/>
          <w:lang w:eastAsia="it-IT"/>
        </w:rPr>
      </w:pPr>
    </w:p>
    <w:p w14:paraId="4BFF13FC" w14:textId="77777777" w:rsidR="0069478D" w:rsidRPr="001F5D9D" w:rsidRDefault="0069478D" w:rsidP="00633A1F">
      <w:pPr>
        <w:pStyle w:val="Titolo1"/>
        <w:jc w:val="center"/>
      </w:pPr>
      <w:bookmarkStart w:id="68" w:name="_Toc42249399"/>
      <w:r w:rsidRPr="001F5D9D">
        <w:lastRenderedPageBreak/>
        <w:t xml:space="preserve">SEZIONE </w:t>
      </w:r>
      <w:r w:rsidR="00917C55" w:rsidRPr="001F5D9D">
        <w:t>4</w:t>
      </w:r>
      <w:r w:rsidRPr="001F5D9D">
        <w:t xml:space="preserve"> - LIMITI, FRANCHIGIE E SCOPERTI</w:t>
      </w:r>
      <w:bookmarkEnd w:id="68"/>
    </w:p>
    <w:p w14:paraId="13AE84B0" w14:textId="77777777" w:rsidR="0069478D" w:rsidRPr="001F5D9D" w:rsidRDefault="0069478D" w:rsidP="008820E6">
      <w:pPr>
        <w:autoSpaceDE w:val="0"/>
        <w:spacing w:after="0" w:line="240" w:lineRule="auto"/>
        <w:jc w:val="both"/>
        <w:rPr>
          <w:rFonts w:ascii="Calibri" w:hAnsi="Calibri" w:cs="Tahoma"/>
          <w:b/>
        </w:rPr>
      </w:pPr>
    </w:p>
    <w:p w14:paraId="29251B1F" w14:textId="77777777" w:rsidR="0069478D" w:rsidRPr="001F5D9D" w:rsidRDefault="0069478D" w:rsidP="008820E6">
      <w:pPr>
        <w:autoSpaceDE w:val="0"/>
        <w:spacing w:after="0" w:line="240" w:lineRule="auto"/>
        <w:jc w:val="both"/>
        <w:rPr>
          <w:rFonts w:ascii="Calibri" w:hAnsi="Calibri" w:cs="Tahoma"/>
        </w:rPr>
      </w:pPr>
      <w:r w:rsidRPr="001F5D9D">
        <w:rPr>
          <w:rFonts w:ascii="Calibri" w:hAnsi="Calibri" w:cs="Tahoma"/>
        </w:rPr>
        <w:t>Si conviene che per le singole garanzie sotto riportate siano applicati i relativi limiti di indennizzo e l’applicazione dei relativi scoperti e franchigie.</w:t>
      </w:r>
    </w:p>
    <w:p w14:paraId="0F8E3D2C" w14:textId="77777777" w:rsidR="0069478D" w:rsidRPr="001F5D9D" w:rsidRDefault="0069478D" w:rsidP="008820E6">
      <w:pPr>
        <w:autoSpaceDE w:val="0"/>
        <w:spacing w:after="0" w:line="240" w:lineRule="auto"/>
        <w:jc w:val="both"/>
        <w:rPr>
          <w:rFonts w:ascii="Tahoma" w:hAnsi="Tahoma" w:cs="Tahoma"/>
          <w:sz w:val="10"/>
          <w:szCs w:val="10"/>
        </w:rPr>
      </w:pPr>
    </w:p>
    <w:tbl>
      <w:tblPr>
        <w:tblW w:w="10803" w:type="dxa"/>
        <w:tblInd w:w="-318" w:type="dxa"/>
        <w:tblLayout w:type="fixed"/>
        <w:tblLook w:val="0000" w:firstRow="0" w:lastRow="0" w:firstColumn="0" w:lastColumn="0" w:noHBand="0" w:noVBand="0"/>
      </w:tblPr>
      <w:tblGrid>
        <w:gridCol w:w="739"/>
        <w:gridCol w:w="2835"/>
        <w:gridCol w:w="3969"/>
        <w:gridCol w:w="3260"/>
      </w:tblGrid>
      <w:tr w:rsidR="00633A1F" w:rsidRPr="001F5D9D" w14:paraId="736105D2" w14:textId="77777777" w:rsidTr="00024657">
        <w:trPr>
          <w:trHeight w:val="648"/>
        </w:trPr>
        <w:tc>
          <w:tcPr>
            <w:tcW w:w="739" w:type="dxa"/>
            <w:tcBorders>
              <w:top w:val="single" w:sz="4" w:space="0" w:color="000000"/>
              <w:left w:val="single" w:sz="4" w:space="0" w:color="000000"/>
              <w:bottom w:val="single" w:sz="4" w:space="0" w:color="000000"/>
            </w:tcBorders>
            <w:vAlign w:val="center"/>
          </w:tcPr>
          <w:p w14:paraId="5ECD6A58" w14:textId="77777777" w:rsidR="00633A1F" w:rsidRPr="001F5D9D" w:rsidRDefault="004E3188" w:rsidP="004E3188">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ART.</w:t>
            </w:r>
          </w:p>
        </w:tc>
        <w:tc>
          <w:tcPr>
            <w:tcW w:w="2835" w:type="dxa"/>
            <w:tcBorders>
              <w:top w:val="single" w:sz="4" w:space="0" w:color="000000"/>
              <w:left w:val="single" w:sz="4" w:space="0" w:color="000000"/>
              <w:bottom w:val="single" w:sz="4" w:space="0" w:color="000000"/>
            </w:tcBorders>
            <w:vAlign w:val="center"/>
          </w:tcPr>
          <w:p w14:paraId="09759600" w14:textId="77777777" w:rsidR="00633A1F" w:rsidRPr="001F5D9D" w:rsidRDefault="00633A1F" w:rsidP="008820E6">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GARANZIE</w:t>
            </w:r>
          </w:p>
        </w:tc>
        <w:tc>
          <w:tcPr>
            <w:tcW w:w="3969" w:type="dxa"/>
            <w:tcBorders>
              <w:top w:val="single" w:sz="4" w:space="0" w:color="000000"/>
              <w:left w:val="single" w:sz="4" w:space="0" w:color="000000"/>
              <w:bottom w:val="single" w:sz="4" w:space="0" w:color="000000"/>
            </w:tcBorders>
            <w:vAlign w:val="center"/>
          </w:tcPr>
          <w:p w14:paraId="7F084447" w14:textId="77777777" w:rsidR="00633A1F" w:rsidRPr="001F5D9D" w:rsidRDefault="00633A1F" w:rsidP="008820E6">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LIMITI DI INDENNIZZO PER SINISTRO E PER PERIODO ASSICURATIVO ANNUO</w:t>
            </w:r>
          </w:p>
        </w:tc>
        <w:tc>
          <w:tcPr>
            <w:tcW w:w="3260" w:type="dxa"/>
            <w:tcBorders>
              <w:top w:val="single" w:sz="4" w:space="0" w:color="000000"/>
              <w:left w:val="single" w:sz="4" w:space="0" w:color="000000"/>
              <w:bottom w:val="single" w:sz="4" w:space="0" w:color="000000"/>
              <w:right w:val="single" w:sz="4" w:space="0" w:color="000000"/>
            </w:tcBorders>
            <w:vAlign w:val="center"/>
          </w:tcPr>
          <w:p w14:paraId="7B306687" w14:textId="1D117864" w:rsidR="00633A1F" w:rsidRPr="001F5D9D" w:rsidRDefault="00633A1F" w:rsidP="008820E6">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 xml:space="preserve">FRANCHIGIE </w:t>
            </w:r>
            <w:r w:rsidR="00A30178" w:rsidRPr="001F5D9D">
              <w:rPr>
                <w:rFonts w:ascii="Calibri" w:hAnsi="Calibri" w:cs="Tahoma"/>
                <w:b/>
                <w:sz w:val="20"/>
                <w:szCs w:val="20"/>
              </w:rPr>
              <w:t>–</w:t>
            </w:r>
            <w:r w:rsidRPr="001F5D9D">
              <w:rPr>
                <w:rFonts w:ascii="Calibri" w:hAnsi="Calibri" w:cs="Tahoma"/>
                <w:b/>
                <w:sz w:val="20"/>
                <w:szCs w:val="20"/>
              </w:rPr>
              <w:t xml:space="preserve"> SCOPERTI</w:t>
            </w:r>
          </w:p>
          <w:p w14:paraId="0ADA4A4C" w14:textId="77777777" w:rsidR="00633A1F" w:rsidRPr="001F5D9D" w:rsidRDefault="00633A1F" w:rsidP="008820E6">
            <w:pPr>
              <w:autoSpaceDE w:val="0"/>
              <w:spacing w:after="0" w:line="240" w:lineRule="auto"/>
              <w:jc w:val="center"/>
              <w:rPr>
                <w:rFonts w:ascii="Calibri" w:hAnsi="Calibri" w:cs="Tahoma"/>
                <w:b/>
                <w:sz w:val="20"/>
                <w:szCs w:val="20"/>
              </w:rPr>
            </w:pPr>
            <w:r w:rsidRPr="001F5D9D">
              <w:rPr>
                <w:rFonts w:ascii="Calibri" w:hAnsi="Calibri" w:cs="Tahoma"/>
                <w:b/>
                <w:sz w:val="20"/>
                <w:szCs w:val="20"/>
              </w:rPr>
              <w:t>PER SINISTRO</w:t>
            </w:r>
          </w:p>
        </w:tc>
      </w:tr>
      <w:tr w:rsidR="00633A1F" w:rsidRPr="001F5D9D" w14:paraId="4A318E5B" w14:textId="77777777" w:rsidTr="00024657">
        <w:tc>
          <w:tcPr>
            <w:tcW w:w="739" w:type="dxa"/>
            <w:tcBorders>
              <w:top w:val="single" w:sz="4" w:space="0" w:color="000000"/>
              <w:left w:val="single" w:sz="4" w:space="0" w:color="000000"/>
              <w:bottom w:val="single" w:sz="4" w:space="0" w:color="000000"/>
            </w:tcBorders>
            <w:vAlign w:val="center"/>
          </w:tcPr>
          <w:p w14:paraId="6C293CAD" w14:textId="77777777" w:rsidR="00633A1F"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w:t>
            </w:r>
          </w:p>
        </w:tc>
        <w:tc>
          <w:tcPr>
            <w:tcW w:w="2835" w:type="dxa"/>
            <w:tcBorders>
              <w:top w:val="single" w:sz="4" w:space="0" w:color="000000"/>
              <w:left w:val="single" w:sz="4" w:space="0" w:color="000000"/>
              <w:bottom w:val="single" w:sz="4" w:space="0" w:color="000000"/>
            </w:tcBorders>
            <w:vAlign w:val="center"/>
          </w:tcPr>
          <w:p w14:paraId="0509AE90" w14:textId="77777777" w:rsidR="00633A1F" w:rsidRPr="001F5D9D" w:rsidRDefault="00633A1F" w:rsidP="008820E6">
            <w:pPr>
              <w:autoSpaceDE w:val="0"/>
              <w:snapToGrid w:val="0"/>
              <w:spacing w:after="0" w:line="240" w:lineRule="auto"/>
              <w:jc w:val="both"/>
              <w:rPr>
                <w:rFonts w:ascii="Calibri" w:hAnsi="Calibri" w:cs="Tahoma"/>
                <w:sz w:val="20"/>
                <w:szCs w:val="20"/>
              </w:rPr>
            </w:pPr>
            <w:bookmarkStart w:id="69" w:name="_Hlk508634558"/>
            <w:r w:rsidRPr="001F5D9D">
              <w:rPr>
                <w:rFonts w:ascii="Calibri" w:hAnsi="Calibri" w:cs="Tahoma"/>
                <w:sz w:val="20"/>
                <w:szCs w:val="20"/>
              </w:rPr>
              <w:t>Per qualsiasi tipo di danno salvo quanto diversamente indicato</w:t>
            </w:r>
          </w:p>
        </w:tc>
        <w:tc>
          <w:tcPr>
            <w:tcW w:w="3969" w:type="dxa"/>
            <w:tcBorders>
              <w:top w:val="single" w:sz="4" w:space="0" w:color="000000"/>
              <w:left w:val="single" w:sz="4" w:space="0" w:color="000000"/>
              <w:bottom w:val="single" w:sz="4" w:space="0" w:color="000000"/>
            </w:tcBorders>
            <w:vAlign w:val="center"/>
          </w:tcPr>
          <w:p w14:paraId="5F7A8B93" w14:textId="68449256" w:rsidR="00633A1F" w:rsidRPr="001F5D9D" w:rsidRDefault="009C2856" w:rsidP="008820E6">
            <w:pPr>
              <w:autoSpaceDE w:val="0"/>
              <w:snapToGrid w:val="0"/>
              <w:spacing w:after="0" w:line="240" w:lineRule="auto"/>
              <w:jc w:val="center"/>
              <w:rPr>
                <w:rFonts w:ascii="Calibri" w:hAnsi="Calibri" w:cs="Tahoma"/>
                <w:b/>
                <w:sz w:val="20"/>
                <w:szCs w:val="20"/>
              </w:rPr>
            </w:pPr>
            <w:r>
              <w:rPr>
                <w:rFonts w:ascii="Calibri" w:hAnsi="Calibri" w:cs="Tahoma"/>
                <w:b/>
                <w:sz w:val="20"/>
                <w:szCs w:val="20"/>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7B496841" w14:textId="04D971DC"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b/>
                <w:sz w:val="20"/>
                <w:szCs w:val="20"/>
              </w:rPr>
              <w:t xml:space="preserve">€ </w:t>
            </w:r>
            <w:r w:rsidR="005C6942" w:rsidRPr="001F5D9D">
              <w:rPr>
                <w:rFonts w:ascii="Calibri" w:hAnsi="Calibri" w:cs="Tahoma"/>
                <w:b/>
                <w:sz w:val="20"/>
                <w:szCs w:val="20"/>
              </w:rPr>
              <w:t>5</w:t>
            </w:r>
            <w:r w:rsidRPr="001F5D9D">
              <w:rPr>
                <w:rFonts w:ascii="Calibri" w:hAnsi="Calibri" w:cs="Tahoma"/>
                <w:b/>
                <w:sz w:val="20"/>
                <w:szCs w:val="20"/>
              </w:rPr>
              <w:t xml:space="preserve">00,00 </w:t>
            </w:r>
            <w:r w:rsidRPr="001F5D9D">
              <w:rPr>
                <w:rFonts w:ascii="Calibri" w:hAnsi="Calibri" w:cs="Tahoma"/>
                <w:sz w:val="20"/>
                <w:szCs w:val="20"/>
              </w:rPr>
              <w:t>(frontale),</w:t>
            </w:r>
            <w:r w:rsidRPr="001F5D9D">
              <w:rPr>
                <w:rFonts w:ascii="Calibri" w:hAnsi="Calibri" w:cs="Tahoma"/>
                <w:color w:val="FF0000"/>
                <w:sz w:val="20"/>
                <w:szCs w:val="20"/>
              </w:rPr>
              <w:t xml:space="preserve"> </w:t>
            </w:r>
            <w:r w:rsidRPr="001F5D9D">
              <w:rPr>
                <w:rFonts w:ascii="Calibri" w:hAnsi="Calibri" w:cs="Tahoma"/>
                <w:sz w:val="20"/>
                <w:szCs w:val="20"/>
              </w:rPr>
              <w:t>salvo le diverse franchigie e/o scoperti previsti per specifiche garanzie, di seguito precisati:</w:t>
            </w:r>
          </w:p>
        </w:tc>
      </w:tr>
      <w:tr w:rsidR="00633A1F" w:rsidRPr="001F5D9D" w14:paraId="34B2F659" w14:textId="77777777" w:rsidTr="00024657">
        <w:tc>
          <w:tcPr>
            <w:tcW w:w="739" w:type="dxa"/>
            <w:tcBorders>
              <w:top w:val="single" w:sz="4" w:space="0" w:color="000000"/>
              <w:left w:val="single" w:sz="4" w:space="0" w:color="000000"/>
              <w:bottom w:val="single" w:sz="4" w:space="0" w:color="000000"/>
            </w:tcBorders>
            <w:vAlign w:val="center"/>
          </w:tcPr>
          <w:p w14:paraId="6A2F25ED" w14:textId="77777777" w:rsidR="00633A1F" w:rsidRPr="001F5D9D" w:rsidRDefault="007E6522" w:rsidP="007E6522">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2.1 - b</w:t>
            </w:r>
          </w:p>
        </w:tc>
        <w:bookmarkEnd w:id="69"/>
        <w:tc>
          <w:tcPr>
            <w:tcW w:w="2835" w:type="dxa"/>
            <w:tcBorders>
              <w:top w:val="single" w:sz="4" w:space="0" w:color="000000"/>
              <w:left w:val="single" w:sz="4" w:space="0" w:color="000000"/>
              <w:bottom w:val="single" w:sz="4" w:space="0" w:color="000000"/>
            </w:tcBorders>
            <w:vAlign w:val="center"/>
          </w:tcPr>
          <w:p w14:paraId="2DCEF261" w14:textId="77777777"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Spese di demolizione e sgombero</w:t>
            </w:r>
          </w:p>
        </w:tc>
        <w:tc>
          <w:tcPr>
            <w:tcW w:w="3969" w:type="dxa"/>
            <w:tcBorders>
              <w:top w:val="single" w:sz="4" w:space="0" w:color="000000"/>
              <w:left w:val="single" w:sz="4" w:space="0" w:color="000000"/>
              <w:bottom w:val="single" w:sz="4" w:space="0" w:color="000000"/>
            </w:tcBorders>
            <w:vAlign w:val="center"/>
          </w:tcPr>
          <w:p w14:paraId="773541AF" w14:textId="29155C28"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25</w:t>
            </w:r>
            <w:r w:rsidRPr="001F5D9D">
              <w:rPr>
                <w:rFonts w:ascii="Calibri" w:hAnsi="Calibri" w:cs="Tahoma"/>
                <w:sz w:val="20"/>
                <w:szCs w:val="20"/>
              </w:rPr>
              <w:t>0.000,00 in eccesso a quanto previsto dall’art. 1 b) Sez. 3</w:t>
            </w:r>
          </w:p>
        </w:tc>
        <w:tc>
          <w:tcPr>
            <w:tcW w:w="3260" w:type="dxa"/>
            <w:tcBorders>
              <w:top w:val="single" w:sz="4" w:space="0" w:color="000000"/>
              <w:left w:val="single" w:sz="4" w:space="0" w:color="000000"/>
              <w:bottom w:val="single" w:sz="4" w:space="0" w:color="000000"/>
              <w:right w:val="single" w:sz="4" w:space="0" w:color="000000"/>
            </w:tcBorders>
            <w:vAlign w:val="center"/>
          </w:tcPr>
          <w:p w14:paraId="5125DD98" w14:textId="77777777" w:rsidR="00633A1F" w:rsidRPr="001F5D9D" w:rsidRDefault="00633A1F" w:rsidP="00AA042D">
            <w:pPr>
              <w:snapToGrid w:val="0"/>
              <w:spacing w:after="0" w:line="240" w:lineRule="auto"/>
              <w:rPr>
                <w:rFonts w:ascii="Calibri" w:hAnsi="Calibri" w:cs="Tahoma"/>
                <w:sz w:val="20"/>
                <w:szCs w:val="20"/>
              </w:rPr>
            </w:pPr>
            <w:r w:rsidRPr="001F5D9D">
              <w:rPr>
                <w:rFonts w:ascii="Calibri" w:hAnsi="Calibri" w:cs="Tahoma"/>
                <w:sz w:val="20"/>
                <w:szCs w:val="20"/>
              </w:rPr>
              <w:t>Nessuna</w:t>
            </w:r>
          </w:p>
        </w:tc>
      </w:tr>
      <w:tr w:rsidR="00633A1F" w:rsidRPr="001F5D9D" w14:paraId="5196858C" w14:textId="77777777" w:rsidTr="00024657">
        <w:tc>
          <w:tcPr>
            <w:tcW w:w="739" w:type="dxa"/>
            <w:tcBorders>
              <w:top w:val="single" w:sz="4" w:space="0" w:color="000000"/>
              <w:left w:val="single" w:sz="4" w:space="0" w:color="000000"/>
              <w:bottom w:val="single" w:sz="4" w:space="0" w:color="000000"/>
            </w:tcBorders>
            <w:vAlign w:val="center"/>
          </w:tcPr>
          <w:p w14:paraId="50A17DE9" w14:textId="77777777" w:rsidR="00633A1F"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2.1 - d</w:t>
            </w:r>
          </w:p>
        </w:tc>
        <w:tc>
          <w:tcPr>
            <w:tcW w:w="2835" w:type="dxa"/>
            <w:tcBorders>
              <w:top w:val="single" w:sz="4" w:space="0" w:color="000000"/>
              <w:left w:val="single" w:sz="4" w:space="0" w:color="000000"/>
              <w:bottom w:val="single" w:sz="4" w:space="0" w:color="000000"/>
            </w:tcBorders>
            <w:shd w:val="clear" w:color="auto" w:fill="auto"/>
            <w:vAlign w:val="center"/>
          </w:tcPr>
          <w:p w14:paraId="5E683BB8" w14:textId="77777777" w:rsidR="00633A1F" w:rsidRPr="001F5D9D" w:rsidRDefault="00633A1F" w:rsidP="007E7FB9">
            <w:pPr>
              <w:autoSpaceDE w:val="0"/>
              <w:snapToGrid w:val="0"/>
              <w:spacing w:after="0" w:line="240" w:lineRule="auto"/>
              <w:rPr>
                <w:rFonts w:ascii="Calibri" w:hAnsi="Calibri" w:cs="Tahoma"/>
                <w:sz w:val="20"/>
                <w:szCs w:val="20"/>
              </w:rPr>
            </w:pPr>
            <w:r w:rsidRPr="001F5D9D">
              <w:rPr>
                <w:rFonts w:ascii="Calibri" w:hAnsi="Calibri" w:cs="Tahoma"/>
                <w:sz w:val="20"/>
                <w:szCs w:val="20"/>
              </w:rPr>
              <w:t>Onorari di architetti, professionisti e consulenti</w:t>
            </w:r>
          </w:p>
        </w:tc>
        <w:tc>
          <w:tcPr>
            <w:tcW w:w="3969" w:type="dxa"/>
            <w:tcBorders>
              <w:top w:val="single" w:sz="4" w:space="0" w:color="000000"/>
              <w:left w:val="single" w:sz="4" w:space="0" w:color="000000"/>
              <w:bottom w:val="single" w:sz="4" w:space="0" w:color="000000"/>
            </w:tcBorders>
            <w:shd w:val="clear" w:color="auto" w:fill="auto"/>
            <w:vAlign w:val="center"/>
          </w:tcPr>
          <w:p w14:paraId="5FC7E725" w14:textId="6110F352"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3A53FA" w:rsidRPr="001F5D9D">
              <w:rPr>
                <w:rFonts w:ascii="Calibri" w:hAnsi="Calibri" w:cs="Tahoma"/>
                <w:sz w:val="20"/>
                <w:szCs w:val="20"/>
              </w:rPr>
              <w:t>5</w:t>
            </w:r>
            <w:r w:rsidRPr="001F5D9D">
              <w:rPr>
                <w:rFonts w:ascii="Calibri" w:hAnsi="Calibri" w:cs="Tahoma"/>
                <w:sz w:val="20"/>
                <w:szCs w:val="20"/>
              </w:rPr>
              <w:t>0.000,00 per sinistro e per anno</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6676" w14:textId="77777777" w:rsidR="00633A1F" w:rsidRPr="001F5D9D" w:rsidRDefault="00633A1F" w:rsidP="00AA042D">
            <w:pPr>
              <w:snapToGrid w:val="0"/>
              <w:spacing w:after="0" w:line="240" w:lineRule="auto"/>
              <w:rPr>
                <w:rFonts w:ascii="Calibri" w:hAnsi="Calibri" w:cs="Tahoma"/>
                <w:sz w:val="20"/>
                <w:szCs w:val="20"/>
              </w:rPr>
            </w:pPr>
            <w:r w:rsidRPr="001F5D9D">
              <w:rPr>
                <w:rFonts w:ascii="Calibri" w:hAnsi="Calibri" w:cs="Tahoma"/>
                <w:sz w:val="20"/>
                <w:szCs w:val="20"/>
              </w:rPr>
              <w:t>Nessuna</w:t>
            </w:r>
          </w:p>
        </w:tc>
      </w:tr>
      <w:tr w:rsidR="00633A1F" w:rsidRPr="001F5D9D" w14:paraId="1CFE8D00" w14:textId="77777777" w:rsidTr="00024657">
        <w:tc>
          <w:tcPr>
            <w:tcW w:w="739" w:type="dxa"/>
            <w:tcBorders>
              <w:top w:val="single" w:sz="4" w:space="0" w:color="000000"/>
              <w:left w:val="single" w:sz="4" w:space="0" w:color="000000"/>
              <w:bottom w:val="single" w:sz="4" w:space="0" w:color="000000"/>
            </w:tcBorders>
            <w:vAlign w:val="center"/>
          </w:tcPr>
          <w:p w14:paraId="168E2D0B" w14:textId="77777777" w:rsidR="00633A1F"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2.1 - e</w:t>
            </w:r>
          </w:p>
        </w:tc>
        <w:tc>
          <w:tcPr>
            <w:tcW w:w="2835" w:type="dxa"/>
            <w:tcBorders>
              <w:top w:val="single" w:sz="4" w:space="0" w:color="000000"/>
              <w:left w:val="single" w:sz="4" w:space="0" w:color="000000"/>
              <w:bottom w:val="single" w:sz="4" w:space="0" w:color="000000"/>
            </w:tcBorders>
            <w:shd w:val="clear" w:color="auto" w:fill="auto"/>
            <w:vAlign w:val="center"/>
          </w:tcPr>
          <w:p w14:paraId="6762C906" w14:textId="77777777"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Spese peritali</w:t>
            </w:r>
          </w:p>
        </w:tc>
        <w:tc>
          <w:tcPr>
            <w:tcW w:w="3969" w:type="dxa"/>
            <w:tcBorders>
              <w:top w:val="single" w:sz="4" w:space="0" w:color="000000"/>
              <w:left w:val="single" w:sz="4" w:space="0" w:color="000000"/>
              <w:bottom w:val="single" w:sz="4" w:space="0" w:color="000000"/>
            </w:tcBorders>
            <w:shd w:val="clear" w:color="auto" w:fill="auto"/>
            <w:vAlign w:val="center"/>
          </w:tcPr>
          <w:p w14:paraId="53C6D6B3" w14:textId="63DDAE69"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5% del danno, con il limite di € 1</w:t>
            </w:r>
            <w:r w:rsidR="009C2856">
              <w:rPr>
                <w:rFonts w:ascii="Calibri" w:hAnsi="Calibri" w:cs="Tahoma"/>
                <w:sz w:val="20"/>
                <w:szCs w:val="20"/>
              </w:rPr>
              <w:t>0</w:t>
            </w:r>
            <w:r w:rsidRPr="001F5D9D">
              <w:rPr>
                <w:rFonts w:ascii="Calibri" w:hAnsi="Calibri" w:cs="Tahoma"/>
                <w:sz w:val="20"/>
                <w:szCs w:val="20"/>
              </w:rPr>
              <w:t>0.000,00 per sinistro e per anno</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783F9" w14:textId="77777777" w:rsidR="00633A1F" w:rsidRPr="001F5D9D" w:rsidRDefault="00633A1F" w:rsidP="00AA042D">
            <w:pPr>
              <w:snapToGrid w:val="0"/>
              <w:spacing w:after="0" w:line="240" w:lineRule="auto"/>
              <w:rPr>
                <w:rFonts w:ascii="Calibri" w:hAnsi="Calibri" w:cs="Tahoma"/>
                <w:sz w:val="20"/>
                <w:szCs w:val="20"/>
              </w:rPr>
            </w:pPr>
            <w:r w:rsidRPr="001F5D9D">
              <w:rPr>
                <w:rFonts w:ascii="Calibri" w:hAnsi="Calibri" w:cs="Tahoma"/>
                <w:sz w:val="20"/>
                <w:szCs w:val="20"/>
              </w:rPr>
              <w:t>Nessuna</w:t>
            </w:r>
          </w:p>
        </w:tc>
      </w:tr>
      <w:tr w:rsidR="00633A1F" w:rsidRPr="001F5D9D" w14:paraId="0044B590" w14:textId="77777777" w:rsidTr="00024657">
        <w:tc>
          <w:tcPr>
            <w:tcW w:w="739" w:type="dxa"/>
            <w:tcBorders>
              <w:top w:val="single" w:sz="4" w:space="0" w:color="000000"/>
              <w:left w:val="single" w:sz="4" w:space="0" w:color="000000"/>
              <w:bottom w:val="single" w:sz="4" w:space="0" w:color="000000"/>
            </w:tcBorders>
            <w:vAlign w:val="center"/>
          </w:tcPr>
          <w:p w14:paraId="6C73EC8C" w14:textId="77777777" w:rsidR="00633A1F" w:rsidRPr="001F5D9D" w:rsidRDefault="007920AD"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2.1 - a</w:t>
            </w:r>
          </w:p>
        </w:tc>
        <w:tc>
          <w:tcPr>
            <w:tcW w:w="2835" w:type="dxa"/>
            <w:tcBorders>
              <w:top w:val="single" w:sz="4" w:space="0" w:color="000000"/>
              <w:left w:val="single" w:sz="4" w:space="0" w:color="000000"/>
              <w:bottom w:val="single" w:sz="4" w:space="0" w:color="000000"/>
            </w:tcBorders>
            <w:vAlign w:val="center"/>
          </w:tcPr>
          <w:p w14:paraId="3646B5DD" w14:textId="77777777"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Fuoriuscita di acqua, anche a seguito di guasto o rottura di impianti automatici di estinzione</w:t>
            </w:r>
          </w:p>
        </w:tc>
        <w:tc>
          <w:tcPr>
            <w:tcW w:w="3969" w:type="dxa"/>
            <w:tcBorders>
              <w:top w:val="single" w:sz="4" w:space="0" w:color="000000"/>
              <w:left w:val="single" w:sz="4" w:space="0" w:color="000000"/>
              <w:bottom w:val="single" w:sz="4" w:space="0" w:color="000000"/>
            </w:tcBorders>
            <w:vAlign w:val="center"/>
          </w:tcPr>
          <w:p w14:paraId="51BBB4A1" w14:textId="1C1C43CC"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€ 2</w:t>
            </w:r>
            <w:r w:rsidR="008659A0" w:rsidRPr="001F5D9D">
              <w:rPr>
                <w:rFonts w:ascii="Calibri" w:hAnsi="Calibri" w:cs="Tahoma"/>
                <w:sz w:val="20"/>
                <w:szCs w:val="20"/>
              </w:rPr>
              <w:t>0</w:t>
            </w:r>
            <w:r w:rsidRPr="001F5D9D">
              <w:rPr>
                <w:rFonts w:ascii="Calibri" w:hAnsi="Calibri" w:cs="Tahoma"/>
                <w:sz w:val="20"/>
                <w:szCs w:val="20"/>
              </w:rPr>
              <w:t>0.000,00</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tcPr>
          <w:p w14:paraId="290D5A0F" w14:textId="77777777" w:rsidR="00633A1F" w:rsidRPr="001F5D9D" w:rsidRDefault="00633A1F" w:rsidP="00AA042D">
            <w:pPr>
              <w:snapToGrid w:val="0"/>
              <w:spacing w:after="0" w:line="240" w:lineRule="auto"/>
              <w:rPr>
                <w:rFonts w:ascii="Calibri" w:hAnsi="Calibri" w:cs="Tahoma"/>
                <w:sz w:val="20"/>
                <w:szCs w:val="20"/>
              </w:rPr>
            </w:pPr>
            <w:r w:rsidRPr="001F5D9D">
              <w:rPr>
                <w:rFonts w:ascii="Calibri" w:hAnsi="Calibri" w:cs="Tahoma"/>
                <w:sz w:val="20"/>
                <w:szCs w:val="20"/>
              </w:rPr>
              <w:t>Frontale</w:t>
            </w:r>
          </w:p>
        </w:tc>
      </w:tr>
      <w:tr w:rsidR="00633A1F" w:rsidRPr="001F5D9D" w14:paraId="499A20A7" w14:textId="77777777" w:rsidTr="00024657">
        <w:tc>
          <w:tcPr>
            <w:tcW w:w="739" w:type="dxa"/>
            <w:tcBorders>
              <w:top w:val="single" w:sz="4" w:space="0" w:color="000000"/>
              <w:left w:val="single" w:sz="4" w:space="0" w:color="000000"/>
              <w:bottom w:val="single" w:sz="4" w:space="0" w:color="000000"/>
            </w:tcBorders>
            <w:vAlign w:val="center"/>
          </w:tcPr>
          <w:p w14:paraId="66F60D0F" w14:textId="77777777" w:rsidR="00633A1F"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2.1 - f</w:t>
            </w:r>
          </w:p>
        </w:tc>
        <w:tc>
          <w:tcPr>
            <w:tcW w:w="2835" w:type="dxa"/>
            <w:tcBorders>
              <w:top w:val="single" w:sz="4" w:space="0" w:color="000000"/>
              <w:left w:val="single" w:sz="4" w:space="0" w:color="000000"/>
              <w:bottom w:val="single" w:sz="4" w:space="0" w:color="000000"/>
            </w:tcBorders>
            <w:vAlign w:val="center"/>
          </w:tcPr>
          <w:p w14:paraId="085FD7B0" w14:textId="77777777"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Spese ricerca guasto</w:t>
            </w:r>
          </w:p>
        </w:tc>
        <w:tc>
          <w:tcPr>
            <w:tcW w:w="3969" w:type="dxa"/>
            <w:tcBorders>
              <w:top w:val="single" w:sz="4" w:space="0" w:color="000000"/>
              <w:left w:val="single" w:sz="4" w:space="0" w:color="000000"/>
              <w:bottom w:val="single" w:sz="4" w:space="0" w:color="000000"/>
            </w:tcBorders>
            <w:vAlign w:val="center"/>
          </w:tcPr>
          <w:p w14:paraId="5FE237A1" w14:textId="73D3509E"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8659A0" w:rsidRPr="001F5D9D">
              <w:rPr>
                <w:rFonts w:ascii="Calibri" w:hAnsi="Calibri" w:cs="Tahoma"/>
                <w:sz w:val="20"/>
                <w:szCs w:val="20"/>
              </w:rPr>
              <w:t>50</w:t>
            </w:r>
            <w:r w:rsidRPr="001F5D9D">
              <w:rPr>
                <w:rFonts w:ascii="Calibri" w:hAnsi="Calibri" w:cs="Tahoma"/>
                <w:sz w:val="20"/>
                <w:szCs w:val="20"/>
              </w:rPr>
              <w:t xml:space="preserve">.000,00 per sinistro e € </w:t>
            </w:r>
            <w:r w:rsidR="001820B4" w:rsidRPr="001F5D9D">
              <w:rPr>
                <w:rFonts w:ascii="Calibri" w:hAnsi="Calibri" w:cs="Tahoma"/>
                <w:sz w:val="20"/>
                <w:szCs w:val="20"/>
              </w:rPr>
              <w:t>2</w:t>
            </w:r>
            <w:r w:rsidRPr="001F5D9D">
              <w:rPr>
                <w:rFonts w:ascii="Calibri" w:hAnsi="Calibri" w:cs="Tahoma"/>
                <w:sz w:val="20"/>
                <w:szCs w:val="20"/>
              </w:rPr>
              <w:t>00.000,00 per anno</w:t>
            </w:r>
          </w:p>
        </w:tc>
        <w:tc>
          <w:tcPr>
            <w:tcW w:w="3260" w:type="dxa"/>
            <w:vMerge/>
            <w:tcBorders>
              <w:top w:val="single" w:sz="4" w:space="0" w:color="000000"/>
              <w:left w:val="single" w:sz="4" w:space="0" w:color="000000"/>
              <w:bottom w:val="single" w:sz="4" w:space="0" w:color="000000"/>
              <w:right w:val="single" w:sz="4" w:space="0" w:color="000000"/>
            </w:tcBorders>
            <w:vAlign w:val="center"/>
          </w:tcPr>
          <w:p w14:paraId="047CFA47" w14:textId="77777777" w:rsidR="00633A1F" w:rsidRPr="001F5D9D" w:rsidRDefault="00633A1F" w:rsidP="00AA042D">
            <w:pPr>
              <w:snapToGrid w:val="0"/>
              <w:spacing w:after="0" w:line="240" w:lineRule="auto"/>
              <w:rPr>
                <w:rFonts w:ascii="Calibri" w:hAnsi="Calibri" w:cs="Tahoma"/>
                <w:sz w:val="20"/>
                <w:szCs w:val="20"/>
              </w:rPr>
            </w:pPr>
          </w:p>
        </w:tc>
      </w:tr>
      <w:tr w:rsidR="00633A1F" w:rsidRPr="001F5D9D" w14:paraId="4358C7A5" w14:textId="77777777" w:rsidTr="00024657">
        <w:tc>
          <w:tcPr>
            <w:tcW w:w="739" w:type="dxa"/>
            <w:tcBorders>
              <w:top w:val="single" w:sz="4" w:space="0" w:color="000000"/>
              <w:left w:val="single" w:sz="4" w:space="0" w:color="000000"/>
              <w:bottom w:val="single" w:sz="4" w:space="0" w:color="000000"/>
            </w:tcBorders>
            <w:vAlign w:val="center"/>
          </w:tcPr>
          <w:p w14:paraId="38E37C9D" w14:textId="77777777" w:rsidR="00633A1F"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2.1 - h</w:t>
            </w:r>
          </w:p>
        </w:tc>
        <w:tc>
          <w:tcPr>
            <w:tcW w:w="2835" w:type="dxa"/>
            <w:tcBorders>
              <w:top w:val="single" w:sz="4" w:space="0" w:color="000000"/>
              <w:left w:val="single" w:sz="4" w:space="0" w:color="000000"/>
              <w:bottom w:val="single" w:sz="4" w:space="0" w:color="000000"/>
            </w:tcBorders>
            <w:vAlign w:val="center"/>
          </w:tcPr>
          <w:p w14:paraId="0A3053A1" w14:textId="77777777" w:rsidR="00633A1F" w:rsidRPr="001F5D9D" w:rsidRDefault="00633A1F"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Perdita pigioni</w:t>
            </w:r>
          </w:p>
        </w:tc>
        <w:tc>
          <w:tcPr>
            <w:tcW w:w="3969" w:type="dxa"/>
            <w:tcBorders>
              <w:top w:val="single" w:sz="4" w:space="0" w:color="000000"/>
              <w:left w:val="single" w:sz="4" w:space="0" w:color="000000"/>
              <w:bottom w:val="single" w:sz="4" w:space="0" w:color="000000"/>
            </w:tcBorders>
            <w:vAlign w:val="center"/>
          </w:tcPr>
          <w:p w14:paraId="7B04EAA0" w14:textId="1BBAA72A" w:rsidR="00633A1F" w:rsidRPr="001F5D9D" w:rsidRDefault="005C6942"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3</w:t>
            </w:r>
            <w:r w:rsidR="00633A1F" w:rsidRPr="001F5D9D">
              <w:rPr>
                <w:rFonts w:ascii="Calibri" w:hAnsi="Calibri" w:cs="Tahoma"/>
                <w:sz w:val="20"/>
                <w:szCs w:val="20"/>
              </w:rPr>
              <w:t>0% del valore a nuovo delle singole unità immobiliari sinistrate, con il massimo di € 1</w:t>
            </w:r>
            <w:r w:rsidRPr="001F5D9D">
              <w:rPr>
                <w:rFonts w:ascii="Calibri" w:hAnsi="Calibri" w:cs="Tahoma"/>
                <w:sz w:val="20"/>
                <w:szCs w:val="20"/>
              </w:rPr>
              <w:t>0</w:t>
            </w:r>
            <w:r w:rsidR="00633A1F" w:rsidRPr="001F5D9D">
              <w:rPr>
                <w:rFonts w:ascii="Calibri" w:hAnsi="Calibri" w:cs="Tahoma"/>
                <w:sz w:val="20"/>
                <w:szCs w:val="20"/>
              </w:rPr>
              <w:t>0.000,00 per sinistro e per anno</w:t>
            </w:r>
          </w:p>
        </w:tc>
        <w:tc>
          <w:tcPr>
            <w:tcW w:w="3260" w:type="dxa"/>
            <w:tcBorders>
              <w:top w:val="single" w:sz="4" w:space="0" w:color="000000"/>
              <w:left w:val="single" w:sz="4" w:space="0" w:color="000000"/>
              <w:bottom w:val="single" w:sz="4" w:space="0" w:color="000000"/>
              <w:right w:val="single" w:sz="4" w:space="0" w:color="000000"/>
            </w:tcBorders>
            <w:vAlign w:val="center"/>
          </w:tcPr>
          <w:p w14:paraId="06AA0399" w14:textId="77777777" w:rsidR="00633A1F" w:rsidRPr="001F5D9D" w:rsidRDefault="00633A1F" w:rsidP="00AA042D">
            <w:pPr>
              <w:snapToGrid w:val="0"/>
              <w:spacing w:after="0" w:line="240" w:lineRule="auto"/>
              <w:rPr>
                <w:rFonts w:ascii="Calibri" w:hAnsi="Calibri" w:cs="Tahoma"/>
                <w:sz w:val="20"/>
                <w:szCs w:val="20"/>
              </w:rPr>
            </w:pPr>
            <w:r w:rsidRPr="001F5D9D">
              <w:rPr>
                <w:rFonts w:ascii="Calibri" w:hAnsi="Calibri" w:cs="Tahoma"/>
                <w:sz w:val="20"/>
                <w:szCs w:val="20"/>
              </w:rPr>
              <w:t>Nessuna</w:t>
            </w:r>
          </w:p>
        </w:tc>
      </w:tr>
      <w:tr w:rsidR="001C0B94" w:rsidRPr="001F5D9D" w14:paraId="19F1BB6F" w14:textId="77777777" w:rsidTr="00024657">
        <w:tc>
          <w:tcPr>
            <w:tcW w:w="739" w:type="dxa"/>
            <w:tcBorders>
              <w:top w:val="single" w:sz="4" w:space="0" w:color="000000"/>
              <w:left w:val="single" w:sz="4" w:space="0" w:color="000000"/>
              <w:bottom w:val="single" w:sz="4" w:space="0" w:color="000000"/>
            </w:tcBorders>
            <w:vAlign w:val="center"/>
          </w:tcPr>
          <w:p w14:paraId="3FEFCE39" w14:textId="77777777" w:rsidR="001C0B94" w:rsidRPr="001F5D9D" w:rsidRDefault="001C0B94" w:rsidP="00D10AAA">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2.1 - i</w:t>
            </w:r>
          </w:p>
        </w:tc>
        <w:tc>
          <w:tcPr>
            <w:tcW w:w="2835" w:type="dxa"/>
            <w:tcBorders>
              <w:top w:val="single" w:sz="4" w:space="0" w:color="000000"/>
              <w:left w:val="single" w:sz="4" w:space="0" w:color="000000"/>
              <w:bottom w:val="single" w:sz="4" w:space="0" w:color="000000"/>
            </w:tcBorders>
            <w:vAlign w:val="center"/>
          </w:tcPr>
          <w:p w14:paraId="6DC72CE8" w14:textId="77777777" w:rsidR="001C0B94" w:rsidRPr="001F5D9D" w:rsidRDefault="001C0B94" w:rsidP="00D10AAA">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Ricostruzione archivi, documenti, dati, programmi informatici e supporti dati</w:t>
            </w:r>
          </w:p>
        </w:tc>
        <w:tc>
          <w:tcPr>
            <w:tcW w:w="3969" w:type="dxa"/>
            <w:tcBorders>
              <w:top w:val="single" w:sz="4" w:space="0" w:color="000000"/>
              <w:left w:val="single" w:sz="4" w:space="0" w:color="000000"/>
              <w:bottom w:val="single" w:sz="4" w:space="0" w:color="000000"/>
            </w:tcBorders>
            <w:vAlign w:val="center"/>
          </w:tcPr>
          <w:p w14:paraId="0D12B612" w14:textId="11307824" w:rsidR="001C0B94" w:rsidRPr="001F5D9D" w:rsidRDefault="001C0B94" w:rsidP="00D10AAA">
            <w:pPr>
              <w:autoSpaceDE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B000E9" w:rsidRPr="001F5D9D">
              <w:rPr>
                <w:rFonts w:ascii="Calibri" w:hAnsi="Calibri" w:cs="Tahoma"/>
                <w:sz w:val="20"/>
                <w:szCs w:val="20"/>
              </w:rPr>
              <w:t>5</w:t>
            </w:r>
            <w:r w:rsidRPr="001F5D9D">
              <w:rPr>
                <w:rFonts w:ascii="Calibri" w:hAnsi="Calibri" w:cs="Tahoma"/>
                <w:sz w:val="20"/>
                <w:szCs w:val="20"/>
              </w:rPr>
              <w:t>0.000</w:t>
            </w:r>
            <w:r w:rsidR="003A53FA" w:rsidRPr="001F5D9D">
              <w:rPr>
                <w:rFonts w:ascii="Calibri" w:hAnsi="Calibri" w:cs="Tahoma"/>
                <w:sz w:val="20"/>
                <w:szCs w:val="20"/>
              </w:rPr>
              <w:t>,00</w:t>
            </w:r>
            <w:r w:rsidRPr="001F5D9D">
              <w:rPr>
                <w:rFonts w:ascii="Calibri" w:hAnsi="Calibri" w:cs="Tahom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21DF98B2" w14:textId="77777777" w:rsidR="001C0B94" w:rsidRPr="001F5D9D" w:rsidRDefault="001C0B94" w:rsidP="00AA042D">
            <w:pPr>
              <w:autoSpaceDE w:val="0"/>
              <w:snapToGrid w:val="0"/>
              <w:spacing w:after="0" w:line="240" w:lineRule="auto"/>
              <w:rPr>
                <w:rFonts w:ascii="Calibri" w:hAnsi="Calibri" w:cs="Tahoma"/>
                <w:sz w:val="20"/>
                <w:szCs w:val="20"/>
              </w:rPr>
            </w:pPr>
            <w:r w:rsidRPr="001F5D9D">
              <w:rPr>
                <w:rFonts w:ascii="Calibri" w:hAnsi="Calibri" w:cs="Tahoma"/>
                <w:sz w:val="20"/>
                <w:szCs w:val="20"/>
              </w:rPr>
              <w:t>Frontale</w:t>
            </w:r>
          </w:p>
        </w:tc>
      </w:tr>
      <w:tr w:rsidR="001C0B94" w:rsidRPr="001F5D9D" w14:paraId="0E5D5745" w14:textId="77777777" w:rsidTr="00024657">
        <w:trPr>
          <w:trHeight w:val="419"/>
        </w:trPr>
        <w:tc>
          <w:tcPr>
            <w:tcW w:w="739" w:type="dxa"/>
            <w:tcBorders>
              <w:top w:val="single" w:sz="4" w:space="0" w:color="000000"/>
              <w:left w:val="single" w:sz="4" w:space="0" w:color="000000"/>
              <w:bottom w:val="single" w:sz="4" w:space="0" w:color="000000"/>
            </w:tcBorders>
            <w:vAlign w:val="center"/>
          </w:tcPr>
          <w:p w14:paraId="69B051D6" w14:textId="77777777" w:rsidR="001C0B94" w:rsidRPr="001F5D9D" w:rsidRDefault="001C0B94" w:rsidP="00D10AAA">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2.1 - m</w:t>
            </w:r>
          </w:p>
        </w:tc>
        <w:tc>
          <w:tcPr>
            <w:tcW w:w="2835" w:type="dxa"/>
            <w:tcBorders>
              <w:top w:val="single" w:sz="4" w:space="0" w:color="000000"/>
              <w:left w:val="single" w:sz="4" w:space="0" w:color="000000"/>
              <w:bottom w:val="single" w:sz="4" w:space="0" w:color="000000"/>
            </w:tcBorders>
            <w:vAlign w:val="center"/>
          </w:tcPr>
          <w:p w14:paraId="2C4067A5" w14:textId="77777777" w:rsidR="001C0B94" w:rsidRPr="001F5D9D" w:rsidRDefault="001C0B94" w:rsidP="00D10AAA">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Urto veicoli</w:t>
            </w:r>
          </w:p>
        </w:tc>
        <w:tc>
          <w:tcPr>
            <w:tcW w:w="3969" w:type="dxa"/>
            <w:tcBorders>
              <w:top w:val="single" w:sz="4" w:space="0" w:color="000000"/>
              <w:left w:val="single" w:sz="4" w:space="0" w:color="000000"/>
              <w:bottom w:val="single" w:sz="4" w:space="0" w:color="000000"/>
            </w:tcBorders>
            <w:vAlign w:val="center"/>
          </w:tcPr>
          <w:p w14:paraId="3DD4E3CF" w14:textId="1B63A41D" w:rsidR="001C0B94" w:rsidRPr="001F5D9D" w:rsidRDefault="001C0B94" w:rsidP="00D10AAA">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€ 2</w:t>
            </w:r>
            <w:r w:rsidR="009C2856">
              <w:rPr>
                <w:rFonts w:ascii="Calibri" w:hAnsi="Calibri" w:cs="Tahoma"/>
                <w:sz w:val="20"/>
                <w:szCs w:val="20"/>
              </w:rPr>
              <w:t>0</w:t>
            </w:r>
            <w:r w:rsidRPr="001F5D9D">
              <w:rPr>
                <w:rFonts w:ascii="Calibri" w:hAnsi="Calibri" w:cs="Tahoma"/>
                <w:sz w:val="20"/>
                <w:szCs w:val="20"/>
              </w:rPr>
              <w:t>0.000,00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2B343EE3" w14:textId="77777777" w:rsidR="001C0B94" w:rsidRPr="001F5D9D" w:rsidRDefault="001C0B94" w:rsidP="00AA042D">
            <w:pPr>
              <w:autoSpaceDE w:val="0"/>
              <w:snapToGrid w:val="0"/>
              <w:spacing w:after="0" w:line="240" w:lineRule="auto"/>
              <w:rPr>
                <w:rFonts w:ascii="Calibri" w:hAnsi="Calibri" w:cs="Tahoma"/>
                <w:sz w:val="20"/>
                <w:szCs w:val="20"/>
              </w:rPr>
            </w:pPr>
            <w:r w:rsidRPr="001F5D9D">
              <w:rPr>
                <w:rFonts w:ascii="Calibri" w:hAnsi="Calibri" w:cs="Tahoma"/>
                <w:sz w:val="20"/>
                <w:szCs w:val="20"/>
              </w:rPr>
              <w:t>Frontale</w:t>
            </w:r>
          </w:p>
        </w:tc>
      </w:tr>
      <w:tr w:rsidR="004E3188" w:rsidRPr="001F5D9D" w14:paraId="6D696CEA" w14:textId="77777777" w:rsidTr="00024657">
        <w:trPr>
          <w:trHeight w:val="980"/>
        </w:trPr>
        <w:tc>
          <w:tcPr>
            <w:tcW w:w="739" w:type="dxa"/>
            <w:vMerge w:val="restart"/>
            <w:tcBorders>
              <w:top w:val="single" w:sz="4" w:space="0" w:color="000000"/>
              <w:left w:val="single" w:sz="4" w:space="0" w:color="000000"/>
            </w:tcBorders>
            <w:vAlign w:val="center"/>
          </w:tcPr>
          <w:p w14:paraId="2DE9AC83" w14:textId="77777777" w:rsidR="004E3188"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a</w:t>
            </w:r>
          </w:p>
        </w:tc>
        <w:tc>
          <w:tcPr>
            <w:tcW w:w="2835" w:type="dxa"/>
            <w:tcBorders>
              <w:top w:val="single" w:sz="4" w:space="0" w:color="000000"/>
              <w:left w:val="single" w:sz="4" w:space="0" w:color="000000"/>
              <w:bottom w:val="single" w:sz="4" w:space="0" w:color="000000"/>
            </w:tcBorders>
            <w:vAlign w:val="center"/>
          </w:tcPr>
          <w:p w14:paraId="4F5A1F76" w14:textId="77777777" w:rsidR="005C6942"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Eventi atmosferici </w:t>
            </w:r>
          </w:p>
          <w:p w14:paraId="77C97141" w14:textId="77777777" w:rsidR="005C6942" w:rsidRPr="001F5D9D" w:rsidRDefault="005C6942" w:rsidP="008820E6">
            <w:pPr>
              <w:autoSpaceDE w:val="0"/>
              <w:snapToGrid w:val="0"/>
              <w:spacing w:after="0" w:line="240" w:lineRule="auto"/>
              <w:jc w:val="both"/>
              <w:rPr>
                <w:rFonts w:ascii="Calibri" w:hAnsi="Calibri" w:cs="Tahoma"/>
                <w:sz w:val="20"/>
                <w:szCs w:val="20"/>
              </w:rPr>
            </w:pPr>
          </w:p>
          <w:p w14:paraId="788BEB23" w14:textId="4F75DDC3" w:rsidR="004E3188"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fatto salvo per:</w:t>
            </w:r>
            <w:r w:rsidR="007E6522" w:rsidRPr="001F5D9D">
              <w:rPr>
                <w:rFonts w:ascii="Calibri" w:hAnsi="Calibri" w:cs="Tahoma"/>
                <w:sz w:val="20"/>
                <w:szCs w:val="20"/>
              </w:rPr>
              <w:t xml:space="preserve"> </w:t>
            </w:r>
          </w:p>
        </w:tc>
        <w:tc>
          <w:tcPr>
            <w:tcW w:w="3969" w:type="dxa"/>
            <w:tcBorders>
              <w:top w:val="single" w:sz="4" w:space="0" w:color="000000"/>
              <w:left w:val="single" w:sz="4" w:space="0" w:color="000000"/>
              <w:bottom w:val="single" w:sz="4" w:space="0" w:color="000000"/>
            </w:tcBorders>
            <w:vAlign w:val="center"/>
          </w:tcPr>
          <w:p w14:paraId="2AC89DD8" w14:textId="2992F479" w:rsidR="004E3188"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70% delle somme assicurate per ogni unità immobiliare con il limite di € </w:t>
            </w:r>
            <w:r w:rsidR="009C2856">
              <w:rPr>
                <w:rFonts w:ascii="Calibri" w:hAnsi="Calibri" w:cs="Tahoma"/>
                <w:sz w:val="20"/>
                <w:szCs w:val="20"/>
              </w:rPr>
              <w:t>1</w:t>
            </w:r>
            <w:r w:rsidR="003A53FA" w:rsidRPr="001F5D9D">
              <w:rPr>
                <w:rFonts w:ascii="Calibri" w:hAnsi="Calibri" w:cs="Tahoma"/>
                <w:sz w:val="20"/>
                <w:szCs w:val="20"/>
              </w:rPr>
              <w:t>.</w:t>
            </w:r>
            <w:r w:rsidR="005C6942" w:rsidRPr="001F5D9D">
              <w:rPr>
                <w:rFonts w:ascii="Calibri" w:hAnsi="Calibri" w:cs="Tahoma"/>
                <w:sz w:val="20"/>
                <w:szCs w:val="20"/>
              </w:rPr>
              <w:t>0</w:t>
            </w:r>
            <w:r w:rsidRPr="001F5D9D">
              <w:rPr>
                <w:rFonts w:ascii="Calibri" w:hAnsi="Calibri" w:cs="Tahoma"/>
                <w:sz w:val="20"/>
                <w:szCs w:val="20"/>
              </w:rPr>
              <w:t>00.000,00 in aggreg</w:t>
            </w:r>
            <w:r w:rsidR="007E6522" w:rsidRPr="001F5D9D">
              <w:rPr>
                <w:rFonts w:ascii="Calibri" w:hAnsi="Calibri" w:cs="Tahoma"/>
                <w:sz w:val="20"/>
                <w:szCs w:val="20"/>
              </w:rPr>
              <w:t>ato per tutti i beni assicurati</w:t>
            </w:r>
          </w:p>
        </w:tc>
        <w:tc>
          <w:tcPr>
            <w:tcW w:w="3260" w:type="dxa"/>
            <w:tcBorders>
              <w:top w:val="single" w:sz="4" w:space="0" w:color="000000"/>
              <w:left w:val="single" w:sz="4" w:space="0" w:color="000000"/>
              <w:bottom w:val="single" w:sz="4" w:space="0" w:color="000000"/>
              <w:right w:val="single" w:sz="4" w:space="0" w:color="000000"/>
            </w:tcBorders>
            <w:vAlign w:val="center"/>
          </w:tcPr>
          <w:p w14:paraId="05035F3D" w14:textId="17E29860" w:rsidR="004E3188" w:rsidRPr="001F5D9D" w:rsidRDefault="004E3188" w:rsidP="003B31D4">
            <w:pPr>
              <w:autoSpaceDE w:val="0"/>
              <w:snapToGrid w:val="0"/>
              <w:spacing w:after="0" w:line="240" w:lineRule="auto"/>
              <w:rPr>
                <w:rFonts w:ascii="Calibri" w:hAnsi="Calibri" w:cs="Tahoma"/>
                <w:sz w:val="20"/>
                <w:szCs w:val="20"/>
              </w:rPr>
            </w:pPr>
            <w:r w:rsidRPr="001F5D9D">
              <w:rPr>
                <w:rFonts w:ascii="Calibri" w:hAnsi="Calibri" w:cs="Tahoma"/>
                <w:sz w:val="20"/>
                <w:szCs w:val="20"/>
              </w:rPr>
              <w:t xml:space="preserve">Scoperto 10% </w:t>
            </w:r>
            <w:r w:rsidR="009F1F25" w:rsidRPr="001F5D9D">
              <w:rPr>
                <w:rFonts w:ascii="Calibri" w:hAnsi="Calibri" w:cs="Tahoma"/>
                <w:sz w:val="20"/>
                <w:szCs w:val="20"/>
              </w:rPr>
              <w:t xml:space="preserve">con il </w:t>
            </w:r>
            <w:r w:rsidRPr="001F5D9D">
              <w:rPr>
                <w:rFonts w:ascii="Calibri" w:hAnsi="Calibri" w:cs="Tahoma"/>
                <w:sz w:val="20"/>
                <w:szCs w:val="20"/>
              </w:rPr>
              <w:t xml:space="preserve">minimo </w:t>
            </w:r>
            <w:r w:rsidR="009F1F25" w:rsidRPr="001F5D9D">
              <w:rPr>
                <w:rFonts w:ascii="Calibri" w:hAnsi="Calibri" w:cs="Tahoma"/>
                <w:sz w:val="20"/>
                <w:szCs w:val="20"/>
              </w:rPr>
              <w:t xml:space="preserve">di </w:t>
            </w:r>
            <w:r w:rsidRPr="001F5D9D">
              <w:rPr>
                <w:rFonts w:ascii="Calibri" w:hAnsi="Calibri" w:cs="Tahoma"/>
                <w:sz w:val="20"/>
                <w:szCs w:val="20"/>
              </w:rPr>
              <w:t xml:space="preserve">€ </w:t>
            </w:r>
            <w:r w:rsidR="009C2856">
              <w:rPr>
                <w:rFonts w:ascii="Calibri" w:hAnsi="Calibri" w:cs="Tahoma"/>
                <w:sz w:val="20"/>
                <w:szCs w:val="20"/>
              </w:rPr>
              <w:t>2.500,00 per singola unità immobiliare</w:t>
            </w:r>
            <w:r w:rsidR="003B31D4" w:rsidRPr="001F5D9D">
              <w:rPr>
                <w:rFonts w:ascii="Calibri" w:hAnsi="Calibri" w:cs="Tahoma"/>
                <w:color w:val="FF0000"/>
                <w:sz w:val="20"/>
                <w:szCs w:val="20"/>
              </w:rPr>
              <w:t xml:space="preserve"> </w:t>
            </w:r>
          </w:p>
        </w:tc>
      </w:tr>
      <w:tr w:rsidR="004E3188" w:rsidRPr="001F5D9D" w14:paraId="22D4D9E7" w14:textId="77777777" w:rsidTr="00024657">
        <w:tc>
          <w:tcPr>
            <w:tcW w:w="739" w:type="dxa"/>
            <w:vMerge/>
            <w:tcBorders>
              <w:left w:val="single" w:sz="4" w:space="0" w:color="000000"/>
            </w:tcBorders>
            <w:vAlign w:val="center"/>
          </w:tcPr>
          <w:p w14:paraId="00845156" w14:textId="77777777" w:rsidR="004E3188" w:rsidRPr="001F5D9D" w:rsidRDefault="004E3188" w:rsidP="004E3188">
            <w:pPr>
              <w:autoSpaceDE w:val="0"/>
              <w:snapToGrid w:val="0"/>
              <w:spacing w:after="0" w:line="240" w:lineRule="auto"/>
              <w:jc w:val="center"/>
              <w:rPr>
                <w:rFonts w:ascii="Calibri" w:hAnsi="Calibri" w:cs="Tahoma"/>
                <w:sz w:val="20"/>
                <w:szCs w:val="20"/>
              </w:rPr>
            </w:pPr>
          </w:p>
        </w:tc>
        <w:tc>
          <w:tcPr>
            <w:tcW w:w="2835" w:type="dxa"/>
            <w:tcBorders>
              <w:top w:val="single" w:sz="4" w:space="0" w:color="000000"/>
              <w:left w:val="single" w:sz="4" w:space="0" w:color="000000"/>
              <w:bottom w:val="single" w:sz="4" w:space="0" w:color="000000"/>
            </w:tcBorders>
            <w:vAlign w:val="center"/>
          </w:tcPr>
          <w:p w14:paraId="6F30FB53" w14:textId="77777777" w:rsidR="004E3188" w:rsidRPr="001F5D9D" w:rsidRDefault="004E3188" w:rsidP="00AE3E06">
            <w:pPr>
              <w:numPr>
                <w:ilvl w:val="0"/>
                <w:numId w:val="28"/>
              </w:numPr>
              <w:suppressAutoHyphens/>
              <w:autoSpaceDE w:val="0"/>
              <w:snapToGrid w:val="0"/>
              <w:spacing w:after="0" w:line="240" w:lineRule="auto"/>
              <w:jc w:val="both"/>
              <w:rPr>
                <w:rFonts w:ascii="Calibri" w:hAnsi="Calibri" w:cs="Tahoma"/>
                <w:sz w:val="20"/>
                <w:szCs w:val="20"/>
              </w:rPr>
            </w:pPr>
            <w:r w:rsidRPr="001F5D9D">
              <w:rPr>
                <w:rFonts w:ascii="Calibri" w:hAnsi="Calibri" w:cs="Tahoma"/>
                <w:sz w:val="20"/>
                <w:szCs w:val="20"/>
              </w:rPr>
              <w:t>grandine su fragili</w:t>
            </w:r>
          </w:p>
        </w:tc>
        <w:tc>
          <w:tcPr>
            <w:tcW w:w="3969" w:type="dxa"/>
            <w:tcBorders>
              <w:top w:val="single" w:sz="4" w:space="0" w:color="000000"/>
              <w:left w:val="single" w:sz="4" w:space="0" w:color="000000"/>
              <w:bottom w:val="single" w:sz="4" w:space="0" w:color="000000"/>
            </w:tcBorders>
            <w:vAlign w:val="center"/>
          </w:tcPr>
          <w:p w14:paraId="45268A00" w14:textId="1587AE25" w:rsidR="004E3188" w:rsidRPr="001F5D9D" w:rsidRDefault="004E3188" w:rsidP="00633A1F">
            <w:pPr>
              <w:autoSpaceDE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5C6942" w:rsidRPr="001F5D9D">
              <w:rPr>
                <w:rFonts w:ascii="Calibri" w:hAnsi="Calibri" w:cs="Tahoma"/>
                <w:sz w:val="20"/>
                <w:szCs w:val="20"/>
              </w:rPr>
              <w:t>1</w:t>
            </w:r>
            <w:r w:rsidRPr="001F5D9D">
              <w:rPr>
                <w:rFonts w:ascii="Calibri" w:hAnsi="Calibri" w:cs="Tahoma"/>
                <w:sz w:val="20"/>
                <w:szCs w:val="20"/>
              </w:rPr>
              <w:t xml:space="preserve">00.000,00 </w:t>
            </w:r>
          </w:p>
        </w:tc>
        <w:tc>
          <w:tcPr>
            <w:tcW w:w="3260" w:type="dxa"/>
            <w:tcBorders>
              <w:top w:val="single" w:sz="4" w:space="0" w:color="000000"/>
              <w:left w:val="single" w:sz="4" w:space="0" w:color="000000"/>
              <w:bottom w:val="single" w:sz="4" w:space="0" w:color="000000"/>
              <w:right w:val="single" w:sz="4" w:space="0" w:color="000000"/>
            </w:tcBorders>
            <w:vAlign w:val="center"/>
          </w:tcPr>
          <w:p w14:paraId="72890820" w14:textId="170E1514" w:rsidR="004E3188" w:rsidRPr="001F5D9D" w:rsidRDefault="003B31D4" w:rsidP="00AA042D">
            <w:pPr>
              <w:autoSpaceDE w:val="0"/>
              <w:spacing w:after="0" w:line="240" w:lineRule="auto"/>
              <w:rPr>
                <w:rFonts w:ascii="Calibri" w:hAnsi="Calibri" w:cs="Tahoma"/>
                <w:sz w:val="20"/>
                <w:szCs w:val="20"/>
              </w:rPr>
            </w:pPr>
            <w:r w:rsidRPr="001F5D9D">
              <w:rPr>
                <w:rFonts w:ascii="Calibri" w:hAnsi="Calibri" w:cs="Tahoma"/>
                <w:sz w:val="20"/>
                <w:szCs w:val="20"/>
              </w:rPr>
              <w:t>Frontale</w:t>
            </w:r>
          </w:p>
          <w:p w14:paraId="0E09A392" w14:textId="77777777" w:rsidR="004E3188" w:rsidRPr="001F5D9D" w:rsidRDefault="004E3188" w:rsidP="00AA042D">
            <w:pPr>
              <w:suppressAutoHyphens/>
              <w:autoSpaceDE w:val="0"/>
              <w:snapToGrid w:val="0"/>
              <w:spacing w:after="0" w:line="240" w:lineRule="auto"/>
              <w:rPr>
                <w:rFonts w:ascii="Calibri" w:hAnsi="Calibri" w:cs="Tahoma"/>
                <w:sz w:val="20"/>
                <w:szCs w:val="20"/>
              </w:rPr>
            </w:pPr>
          </w:p>
        </w:tc>
      </w:tr>
      <w:tr w:rsidR="004E3188" w:rsidRPr="001F5D9D" w14:paraId="063B7C40" w14:textId="77777777" w:rsidTr="00024657">
        <w:trPr>
          <w:trHeight w:val="412"/>
        </w:trPr>
        <w:tc>
          <w:tcPr>
            <w:tcW w:w="739" w:type="dxa"/>
            <w:vMerge/>
            <w:tcBorders>
              <w:left w:val="single" w:sz="4" w:space="0" w:color="000000"/>
            </w:tcBorders>
            <w:vAlign w:val="center"/>
          </w:tcPr>
          <w:p w14:paraId="5AB83FCB" w14:textId="77777777" w:rsidR="004E3188" w:rsidRPr="001F5D9D" w:rsidRDefault="004E3188" w:rsidP="004E3188">
            <w:pPr>
              <w:autoSpaceDE w:val="0"/>
              <w:snapToGrid w:val="0"/>
              <w:spacing w:after="0" w:line="240" w:lineRule="auto"/>
              <w:jc w:val="center"/>
              <w:rPr>
                <w:rFonts w:ascii="Calibri" w:hAnsi="Calibri" w:cs="Tahoma"/>
                <w:sz w:val="20"/>
                <w:szCs w:val="20"/>
              </w:rPr>
            </w:pPr>
          </w:p>
        </w:tc>
        <w:tc>
          <w:tcPr>
            <w:tcW w:w="2835" w:type="dxa"/>
            <w:tcBorders>
              <w:top w:val="single" w:sz="4" w:space="0" w:color="000000"/>
              <w:left w:val="single" w:sz="4" w:space="0" w:color="000000"/>
              <w:bottom w:val="single" w:sz="4" w:space="0" w:color="000000"/>
            </w:tcBorders>
            <w:vAlign w:val="center"/>
          </w:tcPr>
          <w:p w14:paraId="69743685" w14:textId="77777777" w:rsidR="004E3188" w:rsidRPr="001F5D9D" w:rsidRDefault="004E3188" w:rsidP="00AE3E06">
            <w:pPr>
              <w:numPr>
                <w:ilvl w:val="0"/>
                <w:numId w:val="28"/>
              </w:numPr>
              <w:suppressAutoHyphens/>
              <w:autoSpaceDE w:val="0"/>
              <w:spacing w:after="0" w:line="240" w:lineRule="auto"/>
              <w:jc w:val="both"/>
              <w:rPr>
                <w:rFonts w:ascii="Calibri" w:hAnsi="Calibri" w:cs="Tahoma"/>
                <w:sz w:val="20"/>
                <w:szCs w:val="20"/>
              </w:rPr>
            </w:pPr>
            <w:r w:rsidRPr="001F5D9D">
              <w:rPr>
                <w:rFonts w:ascii="Calibri" w:hAnsi="Calibri" w:cs="Tahoma"/>
                <w:sz w:val="20"/>
                <w:szCs w:val="20"/>
              </w:rPr>
              <w:t>gelo</w:t>
            </w:r>
          </w:p>
        </w:tc>
        <w:tc>
          <w:tcPr>
            <w:tcW w:w="3969" w:type="dxa"/>
            <w:tcBorders>
              <w:top w:val="single" w:sz="4" w:space="0" w:color="000000"/>
              <w:left w:val="single" w:sz="4" w:space="0" w:color="000000"/>
              <w:bottom w:val="single" w:sz="4" w:space="0" w:color="000000"/>
            </w:tcBorders>
            <w:vAlign w:val="center"/>
          </w:tcPr>
          <w:p w14:paraId="2A5C7C1C" w14:textId="77777777" w:rsidR="004E3188" w:rsidRPr="001F5D9D" w:rsidRDefault="007E6522" w:rsidP="007E6522">
            <w:pPr>
              <w:autoSpaceDE w:val="0"/>
              <w:spacing w:after="0" w:line="240" w:lineRule="auto"/>
              <w:jc w:val="both"/>
              <w:rPr>
                <w:rFonts w:ascii="Calibri" w:hAnsi="Calibri" w:cs="Tahoma"/>
                <w:sz w:val="20"/>
                <w:szCs w:val="20"/>
              </w:rPr>
            </w:pPr>
            <w:r w:rsidRPr="001F5D9D">
              <w:rPr>
                <w:rFonts w:ascii="Calibri" w:hAnsi="Calibri" w:cs="Tahoma"/>
                <w:sz w:val="20"/>
                <w:szCs w:val="20"/>
              </w:rPr>
              <w:t>€ 100.000,00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39121850" w14:textId="77777777" w:rsidR="004E3188" w:rsidRPr="001F5D9D" w:rsidRDefault="004E3188" w:rsidP="00AA042D">
            <w:pPr>
              <w:suppressAutoHyphens/>
              <w:autoSpaceDE w:val="0"/>
              <w:snapToGrid w:val="0"/>
              <w:spacing w:after="0" w:line="240" w:lineRule="auto"/>
              <w:rPr>
                <w:rFonts w:ascii="Calibri" w:hAnsi="Calibri" w:cs="Tahoma"/>
                <w:sz w:val="20"/>
                <w:szCs w:val="20"/>
              </w:rPr>
            </w:pPr>
            <w:r w:rsidRPr="001F5D9D">
              <w:rPr>
                <w:rFonts w:ascii="Calibri" w:hAnsi="Calibri" w:cs="Tahoma"/>
                <w:sz w:val="20"/>
                <w:szCs w:val="20"/>
              </w:rPr>
              <w:t>Frontale</w:t>
            </w:r>
          </w:p>
        </w:tc>
      </w:tr>
      <w:tr w:rsidR="004E3188" w:rsidRPr="001F5D9D" w14:paraId="2E2CFD81" w14:textId="77777777" w:rsidTr="00024657">
        <w:tc>
          <w:tcPr>
            <w:tcW w:w="739" w:type="dxa"/>
            <w:vMerge/>
            <w:tcBorders>
              <w:left w:val="single" w:sz="4" w:space="0" w:color="000000"/>
              <w:bottom w:val="single" w:sz="4" w:space="0" w:color="000000"/>
            </w:tcBorders>
            <w:vAlign w:val="center"/>
          </w:tcPr>
          <w:p w14:paraId="331A45CB" w14:textId="77777777" w:rsidR="004E3188" w:rsidRPr="001F5D9D" w:rsidRDefault="004E3188" w:rsidP="004E3188">
            <w:pPr>
              <w:autoSpaceDE w:val="0"/>
              <w:snapToGrid w:val="0"/>
              <w:spacing w:after="0" w:line="240" w:lineRule="auto"/>
              <w:jc w:val="center"/>
              <w:rPr>
                <w:rFonts w:ascii="Calibri" w:hAnsi="Calibri" w:cs="Tahoma"/>
                <w:sz w:val="20"/>
                <w:szCs w:val="20"/>
              </w:rPr>
            </w:pPr>
          </w:p>
        </w:tc>
        <w:tc>
          <w:tcPr>
            <w:tcW w:w="2835" w:type="dxa"/>
            <w:tcBorders>
              <w:top w:val="single" w:sz="4" w:space="0" w:color="000000"/>
              <w:left w:val="single" w:sz="4" w:space="0" w:color="000000"/>
              <w:bottom w:val="single" w:sz="4" w:space="0" w:color="000000"/>
            </w:tcBorders>
            <w:vAlign w:val="center"/>
          </w:tcPr>
          <w:p w14:paraId="11F44C79" w14:textId="77777777" w:rsidR="004E3188" w:rsidRPr="001F5D9D" w:rsidRDefault="004E3188" w:rsidP="00AE3E06">
            <w:pPr>
              <w:pStyle w:val="Paragrafoelenco"/>
              <w:numPr>
                <w:ilvl w:val="0"/>
                <w:numId w:val="28"/>
              </w:numPr>
              <w:autoSpaceDE w:val="0"/>
              <w:snapToGrid w:val="0"/>
              <w:spacing w:line="240" w:lineRule="auto"/>
              <w:rPr>
                <w:rFonts w:cs="Tahoma"/>
                <w:sz w:val="20"/>
                <w:szCs w:val="20"/>
              </w:rPr>
            </w:pPr>
            <w:r w:rsidRPr="001F5D9D">
              <w:rPr>
                <w:rFonts w:cs="Tahoma"/>
                <w:sz w:val="20"/>
                <w:szCs w:val="20"/>
              </w:rPr>
              <w:t>sovraccarico da neve</w:t>
            </w:r>
          </w:p>
        </w:tc>
        <w:tc>
          <w:tcPr>
            <w:tcW w:w="3969" w:type="dxa"/>
            <w:tcBorders>
              <w:top w:val="single" w:sz="4" w:space="0" w:color="000000"/>
              <w:left w:val="single" w:sz="4" w:space="0" w:color="000000"/>
              <w:bottom w:val="single" w:sz="4" w:space="0" w:color="000000"/>
            </w:tcBorders>
            <w:vAlign w:val="center"/>
          </w:tcPr>
          <w:p w14:paraId="64267B9F" w14:textId="463E30B3" w:rsidR="004E3188" w:rsidRPr="001F5D9D" w:rsidRDefault="0088127E"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3</w:t>
            </w:r>
            <w:r w:rsidR="004E3188" w:rsidRPr="001F5D9D">
              <w:rPr>
                <w:rFonts w:ascii="Calibri" w:hAnsi="Calibri" w:cs="Tahoma"/>
                <w:sz w:val="20"/>
                <w:szCs w:val="20"/>
              </w:rPr>
              <w:t xml:space="preserve">0% della somma assicurata per ogni unità immobiliare con il limite di € </w:t>
            </w:r>
            <w:r w:rsidRPr="001F5D9D">
              <w:rPr>
                <w:rFonts w:ascii="Calibri" w:hAnsi="Calibri" w:cs="Tahoma"/>
                <w:sz w:val="20"/>
                <w:szCs w:val="20"/>
              </w:rPr>
              <w:t>1</w:t>
            </w:r>
            <w:r w:rsidR="004E3188" w:rsidRPr="001F5D9D">
              <w:rPr>
                <w:rFonts w:ascii="Calibri" w:hAnsi="Calibri" w:cs="Tahoma"/>
                <w:sz w:val="20"/>
                <w:szCs w:val="20"/>
              </w:rPr>
              <w:t>.</w:t>
            </w:r>
            <w:r w:rsidR="005C6942" w:rsidRPr="001F5D9D">
              <w:rPr>
                <w:rFonts w:ascii="Calibri" w:hAnsi="Calibri" w:cs="Tahoma"/>
                <w:sz w:val="20"/>
                <w:szCs w:val="20"/>
              </w:rPr>
              <w:t>0</w:t>
            </w:r>
            <w:r w:rsidR="004E3188" w:rsidRPr="001F5D9D">
              <w:rPr>
                <w:rFonts w:ascii="Calibri" w:hAnsi="Calibri" w:cs="Tahoma"/>
                <w:sz w:val="20"/>
                <w:szCs w:val="20"/>
              </w:rPr>
              <w:t>00.000,00</w:t>
            </w:r>
            <w:r w:rsidR="003B31D4" w:rsidRPr="001F5D9D">
              <w:rPr>
                <w:rFonts w:ascii="Calibri" w:hAnsi="Calibri" w:cs="Tahoma"/>
                <w:color w:val="FF0000"/>
                <w:sz w:val="20"/>
                <w:szCs w:val="20"/>
              </w:rPr>
              <w:t xml:space="preserve"> </w:t>
            </w:r>
            <w:r w:rsidR="004E3188" w:rsidRPr="001F5D9D">
              <w:rPr>
                <w:rFonts w:ascii="Calibri" w:hAnsi="Calibri" w:cs="Tahoma"/>
                <w:sz w:val="20"/>
                <w:szCs w:val="20"/>
              </w:rPr>
              <w:t>in aggregato per tutti i beni assicurati</w:t>
            </w:r>
          </w:p>
        </w:tc>
        <w:tc>
          <w:tcPr>
            <w:tcW w:w="3260" w:type="dxa"/>
            <w:tcBorders>
              <w:top w:val="single" w:sz="4" w:space="0" w:color="000000"/>
              <w:left w:val="single" w:sz="4" w:space="0" w:color="000000"/>
              <w:bottom w:val="single" w:sz="4" w:space="0" w:color="000000"/>
              <w:right w:val="single" w:sz="4" w:space="0" w:color="000000"/>
            </w:tcBorders>
            <w:vAlign w:val="center"/>
          </w:tcPr>
          <w:p w14:paraId="3BFBD128" w14:textId="61BBC83B" w:rsidR="004E3188" w:rsidRPr="001F5D9D" w:rsidRDefault="004E3188" w:rsidP="00AA042D">
            <w:pPr>
              <w:autoSpaceDE w:val="0"/>
              <w:snapToGrid w:val="0"/>
              <w:spacing w:after="0" w:line="240" w:lineRule="auto"/>
              <w:rPr>
                <w:rFonts w:ascii="Calibri" w:hAnsi="Calibri" w:cs="Tahoma"/>
                <w:sz w:val="20"/>
                <w:szCs w:val="20"/>
              </w:rPr>
            </w:pPr>
            <w:r w:rsidRPr="001F5D9D">
              <w:rPr>
                <w:rFonts w:ascii="Calibri" w:hAnsi="Calibri" w:cs="Tahoma"/>
                <w:sz w:val="20"/>
                <w:szCs w:val="20"/>
              </w:rPr>
              <w:t xml:space="preserve">Scoperto 10% </w:t>
            </w:r>
            <w:r w:rsidR="009F1F25" w:rsidRPr="001F5D9D">
              <w:rPr>
                <w:rFonts w:ascii="Calibri" w:hAnsi="Calibri" w:cs="Tahoma"/>
                <w:sz w:val="20"/>
                <w:szCs w:val="20"/>
              </w:rPr>
              <w:t xml:space="preserve">con il </w:t>
            </w:r>
            <w:r w:rsidRPr="001F5D9D">
              <w:rPr>
                <w:rFonts w:ascii="Calibri" w:hAnsi="Calibri" w:cs="Tahoma"/>
                <w:sz w:val="20"/>
                <w:szCs w:val="20"/>
              </w:rPr>
              <w:t xml:space="preserve">minimo </w:t>
            </w:r>
            <w:r w:rsidR="009F1F25" w:rsidRPr="001F5D9D">
              <w:rPr>
                <w:rFonts w:ascii="Calibri" w:hAnsi="Calibri" w:cs="Tahoma"/>
                <w:sz w:val="20"/>
                <w:szCs w:val="20"/>
              </w:rPr>
              <w:t xml:space="preserve">di </w:t>
            </w:r>
            <w:r w:rsidRPr="001F5D9D">
              <w:rPr>
                <w:rFonts w:ascii="Calibri" w:hAnsi="Calibri" w:cs="Tahoma"/>
                <w:sz w:val="20"/>
                <w:szCs w:val="20"/>
              </w:rPr>
              <w:t xml:space="preserve">€ </w:t>
            </w:r>
            <w:r w:rsidR="009C2856">
              <w:rPr>
                <w:rFonts w:ascii="Calibri" w:hAnsi="Calibri" w:cs="Tahoma"/>
                <w:sz w:val="20"/>
                <w:szCs w:val="20"/>
              </w:rPr>
              <w:t>2.500</w:t>
            </w:r>
            <w:r w:rsidRPr="001F5D9D">
              <w:rPr>
                <w:rFonts w:ascii="Calibri" w:hAnsi="Calibri" w:cs="Tahoma"/>
                <w:sz w:val="20"/>
                <w:szCs w:val="20"/>
              </w:rPr>
              <w:t>,00</w:t>
            </w:r>
            <w:r w:rsidR="00BB565B" w:rsidRPr="001F5D9D">
              <w:rPr>
                <w:rFonts w:ascii="Calibri" w:hAnsi="Calibri" w:cs="Tahoma"/>
                <w:sz w:val="20"/>
                <w:szCs w:val="20"/>
              </w:rPr>
              <w:t xml:space="preserve"> per singola unità immobiliare</w:t>
            </w:r>
          </w:p>
          <w:p w14:paraId="4693C658" w14:textId="77777777" w:rsidR="004E3188" w:rsidRPr="001F5D9D" w:rsidRDefault="004E3188" w:rsidP="00AA042D">
            <w:pPr>
              <w:suppressAutoHyphens/>
              <w:autoSpaceDE w:val="0"/>
              <w:snapToGrid w:val="0"/>
              <w:spacing w:after="0" w:line="240" w:lineRule="auto"/>
              <w:rPr>
                <w:rFonts w:ascii="Calibri" w:hAnsi="Calibri" w:cs="Tahoma"/>
                <w:sz w:val="20"/>
                <w:szCs w:val="20"/>
              </w:rPr>
            </w:pPr>
          </w:p>
        </w:tc>
      </w:tr>
      <w:tr w:rsidR="007E6522" w:rsidRPr="001F5D9D" w14:paraId="74437732" w14:textId="77777777" w:rsidTr="00024657">
        <w:tc>
          <w:tcPr>
            <w:tcW w:w="739" w:type="dxa"/>
            <w:vMerge w:val="restart"/>
            <w:tcBorders>
              <w:top w:val="single" w:sz="4" w:space="0" w:color="000000"/>
              <w:left w:val="single" w:sz="4" w:space="0" w:color="000000"/>
            </w:tcBorders>
            <w:vAlign w:val="center"/>
          </w:tcPr>
          <w:p w14:paraId="0F06080C" w14:textId="77777777" w:rsidR="007E6522"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b</w:t>
            </w:r>
          </w:p>
        </w:tc>
        <w:tc>
          <w:tcPr>
            <w:tcW w:w="2835" w:type="dxa"/>
            <w:tcBorders>
              <w:top w:val="single" w:sz="4" w:space="0" w:color="000000"/>
              <w:left w:val="single" w:sz="4" w:space="0" w:color="000000"/>
              <w:bottom w:val="single" w:sz="4" w:space="0" w:color="000000"/>
            </w:tcBorders>
            <w:vAlign w:val="center"/>
          </w:tcPr>
          <w:p w14:paraId="756F6117" w14:textId="77777777" w:rsidR="007E6522" w:rsidRPr="001F5D9D" w:rsidRDefault="007E6522"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Inondazioni, alluvioni </w:t>
            </w:r>
          </w:p>
        </w:tc>
        <w:tc>
          <w:tcPr>
            <w:tcW w:w="3969" w:type="dxa"/>
            <w:tcBorders>
              <w:top w:val="single" w:sz="4" w:space="0" w:color="000000"/>
              <w:left w:val="single" w:sz="4" w:space="0" w:color="000000"/>
              <w:bottom w:val="single" w:sz="4" w:space="0" w:color="000000"/>
            </w:tcBorders>
            <w:vAlign w:val="center"/>
          </w:tcPr>
          <w:p w14:paraId="4CEC9A0E" w14:textId="2BAB8F31" w:rsidR="007E6522" w:rsidRPr="001F5D9D" w:rsidRDefault="0088127E" w:rsidP="004E3188">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3</w:t>
            </w:r>
            <w:r w:rsidR="007E6522" w:rsidRPr="001F5D9D">
              <w:rPr>
                <w:rFonts w:ascii="Calibri" w:hAnsi="Calibri" w:cs="Tahoma"/>
                <w:sz w:val="20"/>
                <w:szCs w:val="20"/>
              </w:rPr>
              <w:t>0% della somma assicurata per ogni unità immobiliare con il limite di €</w:t>
            </w:r>
            <w:r w:rsidR="009C2856">
              <w:rPr>
                <w:rFonts w:ascii="Calibri" w:hAnsi="Calibri" w:cs="Tahoma"/>
                <w:sz w:val="20"/>
                <w:szCs w:val="20"/>
              </w:rPr>
              <w:t xml:space="preserve"> 1</w:t>
            </w:r>
            <w:r w:rsidR="007E6522" w:rsidRPr="001F5D9D">
              <w:rPr>
                <w:rFonts w:ascii="Calibri" w:hAnsi="Calibri" w:cs="Tahoma"/>
                <w:sz w:val="20"/>
                <w:szCs w:val="20"/>
              </w:rPr>
              <w:t>.</w:t>
            </w:r>
            <w:r w:rsidR="003A53FA" w:rsidRPr="001F5D9D">
              <w:rPr>
                <w:rFonts w:ascii="Calibri" w:hAnsi="Calibri" w:cs="Tahoma"/>
                <w:sz w:val="20"/>
                <w:szCs w:val="20"/>
              </w:rPr>
              <w:t>0</w:t>
            </w:r>
            <w:r w:rsidR="007E6522" w:rsidRPr="001F5D9D">
              <w:rPr>
                <w:rFonts w:ascii="Calibri" w:hAnsi="Calibri" w:cs="Tahoma"/>
                <w:sz w:val="20"/>
                <w:szCs w:val="20"/>
              </w:rPr>
              <w:t>00.000,00</w:t>
            </w:r>
            <w:r w:rsidR="002018DE" w:rsidRPr="001F5D9D">
              <w:rPr>
                <w:rFonts w:ascii="Calibri" w:hAnsi="Calibri" w:cs="Tahoma"/>
                <w:color w:val="FF0000"/>
                <w:sz w:val="20"/>
                <w:szCs w:val="20"/>
              </w:rPr>
              <w:t xml:space="preserve"> </w:t>
            </w:r>
            <w:r w:rsidR="007E6522" w:rsidRPr="001F5D9D">
              <w:rPr>
                <w:rFonts w:ascii="Calibri" w:hAnsi="Calibri" w:cs="Tahoma"/>
                <w:sz w:val="20"/>
                <w:szCs w:val="20"/>
              </w:rPr>
              <w:t>in aggregato per tutti i beni assicurati</w:t>
            </w:r>
          </w:p>
        </w:tc>
        <w:tc>
          <w:tcPr>
            <w:tcW w:w="3260" w:type="dxa"/>
            <w:tcBorders>
              <w:top w:val="single" w:sz="4" w:space="0" w:color="000000"/>
              <w:left w:val="single" w:sz="4" w:space="0" w:color="000000"/>
              <w:bottom w:val="single" w:sz="4" w:space="0" w:color="000000"/>
              <w:right w:val="single" w:sz="4" w:space="0" w:color="000000"/>
            </w:tcBorders>
            <w:vAlign w:val="center"/>
          </w:tcPr>
          <w:p w14:paraId="2BDED7BD" w14:textId="28DCDC73" w:rsidR="007E6522" w:rsidRPr="001F5D9D" w:rsidRDefault="007E6522" w:rsidP="00AA042D">
            <w:pPr>
              <w:suppressAutoHyphens/>
              <w:autoSpaceDE w:val="0"/>
              <w:snapToGrid w:val="0"/>
              <w:spacing w:after="0" w:line="240" w:lineRule="auto"/>
              <w:rPr>
                <w:rFonts w:ascii="Calibri" w:hAnsi="Calibri" w:cs="Tahoma"/>
                <w:sz w:val="20"/>
                <w:szCs w:val="20"/>
              </w:rPr>
            </w:pPr>
            <w:r w:rsidRPr="001F5D9D">
              <w:rPr>
                <w:rFonts w:ascii="Calibri" w:hAnsi="Calibri" w:cs="Tahoma"/>
                <w:sz w:val="20"/>
                <w:szCs w:val="20"/>
              </w:rPr>
              <w:t xml:space="preserve">Scoperto 10% </w:t>
            </w:r>
            <w:r w:rsidR="009F1F25" w:rsidRPr="001F5D9D">
              <w:rPr>
                <w:rFonts w:ascii="Calibri" w:hAnsi="Calibri" w:cs="Tahoma"/>
                <w:sz w:val="20"/>
                <w:szCs w:val="20"/>
              </w:rPr>
              <w:t xml:space="preserve">con il </w:t>
            </w:r>
            <w:r w:rsidRPr="001F5D9D">
              <w:rPr>
                <w:rFonts w:ascii="Calibri" w:hAnsi="Calibri" w:cs="Tahoma"/>
                <w:sz w:val="20"/>
                <w:szCs w:val="20"/>
              </w:rPr>
              <w:t xml:space="preserve">minimo </w:t>
            </w:r>
            <w:r w:rsidR="009F1F25" w:rsidRPr="001F5D9D">
              <w:rPr>
                <w:rFonts w:ascii="Calibri" w:hAnsi="Calibri" w:cs="Tahoma"/>
                <w:sz w:val="20"/>
                <w:szCs w:val="20"/>
              </w:rPr>
              <w:t xml:space="preserve">di </w:t>
            </w:r>
            <w:r w:rsidRPr="001F5D9D">
              <w:rPr>
                <w:rFonts w:ascii="Calibri" w:hAnsi="Calibri" w:cs="Tahoma"/>
                <w:sz w:val="20"/>
                <w:szCs w:val="20"/>
              </w:rPr>
              <w:t xml:space="preserve">€ </w:t>
            </w:r>
            <w:r w:rsidR="003B31D4" w:rsidRPr="001F5D9D">
              <w:rPr>
                <w:rFonts w:ascii="Calibri" w:hAnsi="Calibri" w:cs="Tahoma"/>
                <w:sz w:val="20"/>
                <w:szCs w:val="20"/>
              </w:rPr>
              <w:t>5</w:t>
            </w:r>
            <w:r w:rsidRPr="001F5D9D">
              <w:rPr>
                <w:rFonts w:ascii="Calibri" w:hAnsi="Calibri" w:cs="Tahoma"/>
                <w:sz w:val="20"/>
                <w:szCs w:val="20"/>
              </w:rPr>
              <w:t>.</w:t>
            </w:r>
            <w:r w:rsidR="003B31D4" w:rsidRPr="001F5D9D">
              <w:rPr>
                <w:rFonts w:ascii="Calibri" w:hAnsi="Calibri" w:cs="Tahoma"/>
                <w:sz w:val="20"/>
                <w:szCs w:val="20"/>
              </w:rPr>
              <w:t>0</w:t>
            </w:r>
            <w:r w:rsidRPr="001F5D9D">
              <w:rPr>
                <w:rFonts w:ascii="Calibri" w:hAnsi="Calibri" w:cs="Tahoma"/>
                <w:sz w:val="20"/>
                <w:szCs w:val="20"/>
              </w:rPr>
              <w:t>00,00</w:t>
            </w:r>
            <w:r w:rsidR="00024657" w:rsidRPr="001F5D9D">
              <w:rPr>
                <w:rFonts w:ascii="Calibri" w:hAnsi="Calibri" w:cs="Tahoma"/>
                <w:sz w:val="20"/>
                <w:szCs w:val="20"/>
              </w:rPr>
              <w:t xml:space="preserve"> </w:t>
            </w:r>
            <w:r w:rsidRPr="001F5D9D">
              <w:rPr>
                <w:rFonts w:ascii="Calibri" w:hAnsi="Calibri" w:cs="Tahoma"/>
                <w:sz w:val="20"/>
                <w:szCs w:val="20"/>
              </w:rPr>
              <w:t>per singola unità immobiliare</w:t>
            </w:r>
          </w:p>
          <w:p w14:paraId="1F074088" w14:textId="77777777" w:rsidR="007E6522" w:rsidRPr="001F5D9D" w:rsidRDefault="007E6522" w:rsidP="00AA042D">
            <w:pPr>
              <w:suppressAutoHyphens/>
              <w:autoSpaceDE w:val="0"/>
              <w:snapToGrid w:val="0"/>
              <w:spacing w:after="0" w:line="240" w:lineRule="auto"/>
              <w:ind w:left="360"/>
              <w:rPr>
                <w:rFonts w:ascii="Calibri" w:hAnsi="Calibri" w:cs="Tahoma"/>
                <w:sz w:val="20"/>
                <w:szCs w:val="20"/>
              </w:rPr>
            </w:pPr>
          </w:p>
        </w:tc>
      </w:tr>
      <w:tr w:rsidR="007E6522" w:rsidRPr="001F5D9D" w14:paraId="0C973562" w14:textId="77777777" w:rsidTr="00024657">
        <w:tc>
          <w:tcPr>
            <w:tcW w:w="739" w:type="dxa"/>
            <w:vMerge/>
            <w:tcBorders>
              <w:left w:val="single" w:sz="4" w:space="0" w:color="000000"/>
              <w:bottom w:val="single" w:sz="4" w:space="0" w:color="000000"/>
            </w:tcBorders>
            <w:vAlign w:val="center"/>
          </w:tcPr>
          <w:p w14:paraId="5B40B88A" w14:textId="77777777" w:rsidR="007E6522" w:rsidRPr="001F5D9D" w:rsidRDefault="007E6522" w:rsidP="004E3188">
            <w:pPr>
              <w:autoSpaceDE w:val="0"/>
              <w:snapToGrid w:val="0"/>
              <w:spacing w:after="0" w:line="240" w:lineRule="auto"/>
              <w:jc w:val="center"/>
              <w:rPr>
                <w:rFonts w:ascii="Calibri" w:hAnsi="Calibri" w:cs="Tahoma"/>
                <w:sz w:val="20"/>
                <w:szCs w:val="20"/>
              </w:rPr>
            </w:pPr>
          </w:p>
        </w:tc>
        <w:tc>
          <w:tcPr>
            <w:tcW w:w="2835" w:type="dxa"/>
            <w:tcBorders>
              <w:top w:val="single" w:sz="4" w:space="0" w:color="000000"/>
              <w:left w:val="single" w:sz="4" w:space="0" w:color="000000"/>
              <w:bottom w:val="single" w:sz="4" w:space="0" w:color="000000"/>
            </w:tcBorders>
            <w:vAlign w:val="center"/>
          </w:tcPr>
          <w:p w14:paraId="5CF47E3E" w14:textId="77777777" w:rsidR="007E6522" w:rsidRPr="001F5D9D" w:rsidRDefault="007E6522"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Allagamenti</w:t>
            </w:r>
          </w:p>
        </w:tc>
        <w:tc>
          <w:tcPr>
            <w:tcW w:w="3969" w:type="dxa"/>
            <w:tcBorders>
              <w:top w:val="single" w:sz="4" w:space="0" w:color="000000"/>
              <w:left w:val="single" w:sz="4" w:space="0" w:color="000000"/>
              <w:bottom w:val="single" w:sz="4" w:space="0" w:color="000000"/>
            </w:tcBorders>
            <w:vAlign w:val="center"/>
          </w:tcPr>
          <w:p w14:paraId="008E77A1" w14:textId="360837E5" w:rsidR="007E6522" w:rsidRPr="001F5D9D" w:rsidRDefault="007E6522" w:rsidP="004E3188">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€ 250.000,00 </w:t>
            </w:r>
          </w:p>
          <w:p w14:paraId="2A9BF0E2" w14:textId="7688FE3E" w:rsidR="003B31D4" w:rsidRPr="001F5D9D" w:rsidRDefault="003B31D4" w:rsidP="004E3188">
            <w:pPr>
              <w:autoSpaceDE w:val="0"/>
              <w:snapToGrid w:val="0"/>
              <w:spacing w:after="0" w:line="240" w:lineRule="auto"/>
              <w:jc w:val="both"/>
              <w:rPr>
                <w:rFonts w:ascii="Calibri" w:hAnsi="Calibri"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3B74D835" w14:textId="589ED6FB" w:rsidR="007E6522" w:rsidRPr="001F5D9D" w:rsidRDefault="005C6942" w:rsidP="00AA042D">
            <w:pPr>
              <w:autoSpaceDE w:val="0"/>
              <w:snapToGrid w:val="0"/>
              <w:spacing w:after="0" w:line="240" w:lineRule="auto"/>
              <w:rPr>
                <w:rFonts w:ascii="Calibri" w:hAnsi="Calibri" w:cs="Tahoma"/>
                <w:sz w:val="20"/>
                <w:szCs w:val="20"/>
              </w:rPr>
            </w:pPr>
            <w:r w:rsidRPr="001F5D9D">
              <w:rPr>
                <w:rFonts w:ascii="Calibri" w:hAnsi="Calibri" w:cs="Tahoma"/>
                <w:sz w:val="20"/>
                <w:szCs w:val="20"/>
              </w:rPr>
              <w:t>Frontale</w:t>
            </w:r>
            <w:r w:rsidR="0088127E" w:rsidRPr="001F5D9D">
              <w:rPr>
                <w:rFonts w:ascii="Calibri" w:hAnsi="Calibri" w:cs="Tahoma"/>
                <w:sz w:val="20"/>
                <w:szCs w:val="20"/>
              </w:rPr>
              <w:t xml:space="preserve"> </w:t>
            </w:r>
          </w:p>
        </w:tc>
      </w:tr>
      <w:tr w:rsidR="007E6522" w:rsidRPr="001F5D9D" w14:paraId="4BD87972" w14:textId="77777777" w:rsidTr="00024657">
        <w:tc>
          <w:tcPr>
            <w:tcW w:w="739" w:type="dxa"/>
            <w:vMerge w:val="restart"/>
            <w:tcBorders>
              <w:top w:val="single" w:sz="4" w:space="0" w:color="000000"/>
              <w:left w:val="single" w:sz="4" w:space="0" w:color="000000"/>
            </w:tcBorders>
            <w:vAlign w:val="center"/>
          </w:tcPr>
          <w:p w14:paraId="1FE7B90F" w14:textId="77777777" w:rsidR="007E6522"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c</w:t>
            </w:r>
          </w:p>
        </w:tc>
        <w:tc>
          <w:tcPr>
            <w:tcW w:w="2835" w:type="dxa"/>
            <w:tcBorders>
              <w:top w:val="single" w:sz="4" w:space="0" w:color="000000"/>
              <w:left w:val="single" w:sz="4" w:space="0" w:color="000000"/>
              <w:bottom w:val="single" w:sz="4" w:space="0" w:color="000000"/>
            </w:tcBorders>
            <w:vAlign w:val="center"/>
          </w:tcPr>
          <w:p w14:paraId="17B340BB" w14:textId="77777777" w:rsidR="007E6522" w:rsidRPr="001F5D9D" w:rsidRDefault="007E6522" w:rsidP="008820E6">
            <w:pPr>
              <w:autoSpaceDE w:val="0"/>
              <w:snapToGrid w:val="0"/>
              <w:spacing w:after="0" w:line="240" w:lineRule="auto"/>
              <w:jc w:val="both"/>
              <w:rPr>
                <w:rFonts w:ascii="Calibri" w:hAnsi="Calibri" w:cs="Tahoma"/>
                <w:sz w:val="20"/>
                <w:szCs w:val="20"/>
              </w:rPr>
            </w:pPr>
            <w:bookmarkStart w:id="70" w:name="_Hlk508634684"/>
            <w:r w:rsidRPr="001F5D9D">
              <w:rPr>
                <w:rFonts w:ascii="Calibri" w:hAnsi="Calibri" w:cs="Tahoma"/>
                <w:sz w:val="20"/>
                <w:szCs w:val="20"/>
              </w:rPr>
              <w:t>Eventi sociopolitici</w:t>
            </w:r>
          </w:p>
        </w:tc>
        <w:tc>
          <w:tcPr>
            <w:tcW w:w="3969" w:type="dxa"/>
            <w:tcBorders>
              <w:top w:val="single" w:sz="4" w:space="0" w:color="000000"/>
              <w:left w:val="single" w:sz="4" w:space="0" w:color="000000"/>
              <w:bottom w:val="single" w:sz="4" w:space="0" w:color="000000"/>
            </w:tcBorders>
            <w:vAlign w:val="center"/>
          </w:tcPr>
          <w:p w14:paraId="52C6F5F6" w14:textId="425F1834" w:rsidR="007E6522" w:rsidRPr="001F5D9D" w:rsidRDefault="005C6942"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5</w:t>
            </w:r>
            <w:r w:rsidR="007E6522" w:rsidRPr="001F5D9D">
              <w:rPr>
                <w:rFonts w:ascii="Calibri" w:hAnsi="Calibri" w:cs="Tahoma"/>
                <w:sz w:val="20"/>
                <w:szCs w:val="20"/>
              </w:rPr>
              <w:t xml:space="preserve">0% della somma assicurata per ogni unità immobiliare con il limite di € </w:t>
            </w:r>
            <w:r w:rsidR="009C2856">
              <w:rPr>
                <w:rFonts w:ascii="Calibri" w:hAnsi="Calibri" w:cs="Tahoma"/>
                <w:sz w:val="20"/>
                <w:szCs w:val="20"/>
              </w:rPr>
              <w:t>1</w:t>
            </w:r>
            <w:r w:rsidR="007E6522" w:rsidRPr="001F5D9D">
              <w:rPr>
                <w:rFonts w:ascii="Calibri" w:hAnsi="Calibri" w:cs="Tahoma"/>
                <w:sz w:val="20"/>
                <w:szCs w:val="20"/>
              </w:rPr>
              <w:t>.</w:t>
            </w:r>
            <w:r w:rsidRPr="001F5D9D">
              <w:rPr>
                <w:rFonts w:ascii="Calibri" w:hAnsi="Calibri" w:cs="Tahoma"/>
                <w:sz w:val="20"/>
                <w:szCs w:val="20"/>
              </w:rPr>
              <w:t>0</w:t>
            </w:r>
            <w:r w:rsidR="007E6522" w:rsidRPr="001F5D9D">
              <w:rPr>
                <w:rFonts w:ascii="Calibri" w:hAnsi="Calibri" w:cs="Tahoma"/>
                <w:sz w:val="20"/>
                <w:szCs w:val="20"/>
              </w:rPr>
              <w:t>00.000,00 in aggregato per tutti i beni assicurati</w:t>
            </w:r>
          </w:p>
        </w:tc>
        <w:tc>
          <w:tcPr>
            <w:tcW w:w="3260" w:type="dxa"/>
            <w:tcBorders>
              <w:top w:val="single" w:sz="4" w:space="0" w:color="000000"/>
              <w:left w:val="single" w:sz="4" w:space="0" w:color="000000"/>
              <w:bottom w:val="single" w:sz="4" w:space="0" w:color="000000"/>
              <w:right w:val="single" w:sz="4" w:space="0" w:color="000000"/>
            </w:tcBorders>
            <w:vAlign w:val="center"/>
          </w:tcPr>
          <w:p w14:paraId="0BE0DE59" w14:textId="36EB661E" w:rsidR="007E6522" w:rsidRPr="001F5D9D" w:rsidRDefault="007E6522" w:rsidP="00AA042D">
            <w:pPr>
              <w:autoSpaceDE w:val="0"/>
              <w:snapToGrid w:val="0"/>
              <w:spacing w:after="0" w:line="240" w:lineRule="auto"/>
              <w:rPr>
                <w:rFonts w:ascii="Calibri" w:hAnsi="Calibri" w:cs="Tahoma"/>
                <w:sz w:val="20"/>
                <w:szCs w:val="20"/>
              </w:rPr>
            </w:pPr>
            <w:r w:rsidRPr="001F5D9D">
              <w:rPr>
                <w:rFonts w:ascii="Calibri" w:hAnsi="Calibri" w:cs="Tahoma"/>
                <w:sz w:val="20"/>
                <w:szCs w:val="20"/>
              </w:rPr>
              <w:t>Scoperto 10%</w:t>
            </w:r>
            <w:r w:rsidR="00024657" w:rsidRPr="001F5D9D">
              <w:rPr>
                <w:rFonts w:ascii="Calibri" w:hAnsi="Calibri" w:cs="Tahoma"/>
                <w:sz w:val="20"/>
                <w:szCs w:val="20"/>
              </w:rPr>
              <w:t xml:space="preserve"> </w:t>
            </w:r>
            <w:r w:rsidR="009F1F25" w:rsidRPr="001F5D9D">
              <w:rPr>
                <w:rFonts w:ascii="Calibri" w:hAnsi="Calibri" w:cs="Tahoma"/>
                <w:sz w:val="20"/>
                <w:szCs w:val="20"/>
              </w:rPr>
              <w:t xml:space="preserve">con il </w:t>
            </w:r>
            <w:r w:rsidRPr="001F5D9D">
              <w:rPr>
                <w:rFonts w:ascii="Calibri" w:hAnsi="Calibri" w:cs="Tahoma"/>
                <w:sz w:val="20"/>
                <w:szCs w:val="20"/>
              </w:rPr>
              <w:t>minimo</w:t>
            </w:r>
            <w:r w:rsidR="009F1F25" w:rsidRPr="001F5D9D">
              <w:rPr>
                <w:rFonts w:ascii="Calibri" w:hAnsi="Calibri" w:cs="Tahoma"/>
                <w:sz w:val="20"/>
                <w:szCs w:val="20"/>
              </w:rPr>
              <w:t xml:space="preserve"> di </w:t>
            </w:r>
            <w:r w:rsidR="00E378B7" w:rsidRPr="001F5D9D">
              <w:rPr>
                <w:rFonts w:ascii="Calibri" w:hAnsi="Calibri" w:cs="Tahoma"/>
                <w:sz w:val="20"/>
                <w:szCs w:val="20"/>
              </w:rPr>
              <w:t xml:space="preserve">della franchigia frontale </w:t>
            </w:r>
          </w:p>
          <w:p w14:paraId="4CBEB953" w14:textId="77777777" w:rsidR="007E6522" w:rsidRPr="001F5D9D" w:rsidRDefault="007E6522" w:rsidP="00AA042D">
            <w:pPr>
              <w:autoSpaceDE w:val="0"/>
              <w:snapToGrid w:val="0"/>
              <w:spacing w:after="0" w:line="240" w:lineRule="auto"/>
              <w:rPr>
                <w:rFonts w:ascii="Calibri" w:hAnsi="Calibri" w:cs="Tahoma"/>
                <w:sz w:val="20"/>
                <w:szCs w:val="20"/>
              </w:rPr>
            </w:pPr>
          </w:p>
        </w:tc>
      </w:tr>
      <w:tr w:rsidR="007E6522" w:rsidRPr="001F5D9D" w14:paraId="5C5AFE01" w14:textId="77777777" w:rsidTr="00024657">
        <w:tc>
          <w:tcPr>
            <w:tcW w:w="739" w:type="dxa"/>
            <w:vMerge/>
            <w:tcBorders>
              <w:left w:val="single" w:sz="4" w:space="0" w:color="000000"/>
              <w:bottom w:val="single" w:sz="4" w:space="0" w:color="000000"/>
            </w:tcBorders>
            <w:vAlign w:val="center"/>
          </w:tcPr>
          <w:p w14:paraId="4AB7F184" w14:textId="77777777" w:rsidR="007E6522" w:rsidRPr="001F5D9D" w:rsidRDefault="007E6522" w:rsidP="004E3188">
            <w:pPr>
              <w:autoSpaceDE w:val="0"/>
              <w:snapToGrid w:val="0"/>
              <w:spacing w:after="0" w:line="240" w:lineRule="auto"/>
              <w:jc w:val="center"/>
              <w:rPr>
                <w:rFonts w:ascii="Calibri" w:hAnsi="Calibri" w:cs="Tahoma"/>
                <w:sz w:val="20"/>
                <w:szCs w:val="20"/>
              </w:rPr>
            </w:pPr>
          </w:p>
        </w:tc>
        <w:bookmarkEnd w:id="70"/>
        <w:tc>
          <w:tcPr>
            <w:tcW w:w="2835" w:type="dxa"/>
            <w:tcBorders>
              <w:top w:val="single" w:sz="4" w:space="0" w:color="000000"/>
              <w:left w:val="single" w:sz="4" w:space="0" w:color="000000"/>
              <w:bottom w:val="single" w:sz="4" w:space="0" w:color="000000"/>
            </w:tcBorders>
            <w:vAlign w:val="center"/>
          </w:tcPr>
          <w:p w14:paraId="0DB92C66" w14:textId="77777777" w:rsidR="007E6522" w:rsidRPr="001F5D9D" w:rsidRDefault="007E6522"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Terrorismo</w:t>
            </w:r>
          </w:p>
        </w:tc>
        <w:tc>
          <w:tcPr>
            <w:tcW w:w="3969" w:type="dxa"/>
            <w:tcBorders>
              <w:top w:val="single" w:sz="4" w:space="0" w:color="000000"/>
              <w:left w:val="single" w:sz="4" w:space="0" w:color="000000"/>
              <w:bottom w:val="single" w:sz="4" w:space="0" w:color="000000"/>
            </w:tcBorders>
            <w:vAlign w:val="center"/>
          </w:tcPr>
          <w:p w14:paraId="13E8F78F" w14:textId="3C033C5D" w:rsidR="007E6522" w:rsidRPr="001F5D9D" w:rsidRDefault="003A53FA"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50</w:t>
            </w:r>
            <w:r w:rsidR="007E6522" w:rsidRPr="001F5D9D">
              <w:rPr>
                <w:rFonts w:ascii="Calibri" w:hAnsi="Calibri" w:cs="Tahoma"/>
                <w:sz w:val="20"/>
                <w:szCs w:val="20"/>
              </w:rPr>
              <w:t xml:space="preserve">% della somma assicurata per ogni unità immobiliare con il limite di € </w:t>
            </w:r>
            <w:r w:rsidR="009C2856">
              <w:rPr>
                <w:rFonts w:ascii="Calibri" w:hAnsi="Calibri" w:cs="Tahoma"/>
                <w:sz w:val="20"/>
                <w:szCs w:val="20"/>
              </w:rPr>
              <w:t>1</w:t>
            </w:r>
            <w:r w:rsidR="007E6522" w:rsidRPr="001F5D9D">
              <w:rPr>
                <w:rFonts w:ascii="Calibri" w:hAnsi="Calibri" w:cs="Tahoma"/>
                <w:sz w:val="20"/>
                <w:szCs w:val="20"/>
              </w:rPr>
              <w:t>.</w:t>
            </w:r>
            <w:r w:rsidR="005C6942" w:rsidRPr="001F5D9D">
              <w:rPr>
                <w:rFonts w:ascii="Calibri" w:hAnsi="Calibri" w:cs="Tahoma"/>
                <w:sz w:val="20"/>
                <w:szCs w:val="20"/>
              </w:rPr>
              <w:t>0</w:t>
            </w:r>
            <w:r w:rsidR="007E6522" w:rsidRPr="001F5D9D">
              <w:rPr>
                <w:rFonts w:ascii="Calibri" w:hAnsi="Calibri" w:cs="Tahoma"/>
                <w:sz w:val="20"/>
                <w:szCs w:val="20"/>
              </w:rPr>
              <w:t>00.000,00 in aggregato per tutti i beni assicurati</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0B713" w14:textId="5A4DC3A8" w:rsidR="007E6522" w:rsidRPr="001F5D9D" w:rsidRDefault="007E6522" w:rsidP="00AA042D">
            <w:pPr>
              <w:autoSpaceDE w:val="0"/>
              <w:snapToGrid w:val="0"/>
              <w:spacing w:after="0" w:line="240" w:lineRule="auto"/>
              <w:rPr>
                <w:rFonts w:ascii="Calibri" w:hAnsi="Calibri" w:cs="Tahoma"/>
                <w:sz w:val="20"/>
                <w:szCs w:val="20"/>
              </w:rPr>
            </w:pPr>
            <w:r w:rsidRPr="001F5D9D">
              <w:rPr>
                <w:rFonts w:ascii="Calibri" w:hAnsi="Calibri" w:cs="Tahoma"/>
                <w:sz w:val="20"/>
                <w:szCs w:val="20"/>
              </w:rPr>
              <w:t xml:space="preserve">Scoperto 10% </w:t>
            </w:r>
            <w:r w:rsidR="009F1F25" w:rsidRPr="001F5D9D">
              <w:rPr>
                <w:rFonts w:ascii="Calibri" w:hAnsi="Calibri" w:cs="Tahoma"/>
                <w:sz w:val="20"/>
                <w:szCs w:val="20"/>
              </w:rPr>
              <w:t xml:space="preserve">con </w:t>
            </w:r>
            <w:r w:rsidRPr="001F5D9D">
              <w:rPr>
                <w:rFonts w:ascii="Calibri" w:hAnsi="Calibri" w:cs="Tahoma"/>
                <w:sz w:val="20"/>
                <w:szCs w:val="20"/>
              </w:rPr>
              <w:t xml:space="preserve">minimo </w:t>
            </w:r>
            <w:r w:rsidR="009F1F25" w:rsidRPr="001F5D9D">
              <w:rPr>
                <w:rFonts w:ascii="Calibri" w:hAnsi="Calibri" w:cs="Tahoma"/>
                <w:sz w:val="20"/>
                <w:szCs w:val="20"/>
              </w:rPr>
              <w:t xml:space="preserve">di </w:t>
            </w:r>
            <w:r w:rsidRPr="001F5D9D">
              <w:rPr>
                <w:rFonts w:ascii="Calibri" w:hAnsi="Calibri" w:cs="Tahoma"/>
                <w:sz w:val="20"/>
                <w:szCs w:val="20"/>
              </w:rPr>
              <w:t xml:space="preserve">€ </w:t>
            </w:r>
            <w:r w:rsidR="0088127E" w:rsidRPr="001F5D9D">
              <w:rPr>
                <w:rFonts w:ascii="Calibri" w:hAnsi="Calibri" w:cs="Tahoma"/>
                <w:sz w:val="20"/>
                <w:szCs w:val="20"/>
              </w:rPr>
              <w:t>5</w:t>
            </w:r>
            <w:r w:rsidRPr="001F5D9D">
              <w:rPr>
                <w:rFonts w:ascii="Calibri" w:hAnsi="Calibri" w:cs="Tahoma"/>
                <w:sz w:val="20"/>
                <w:szCs w:val="20"/>
              </w:rPr>
              <w:t>.</w:t>
            </w:r>
            <w:r w:rsidR="0088127E" w:rsidRPr="001F5D9D">
              <w:rPr>
                <w:rFonts w:ascii="Calibri" w:hAnsi="Calibri" w:cs="Tahoma"/>
                <w:sz w:val="20"/>
                <w:szCs w:val="20"/>
              </w:rPr>
              <w:t>0</w:t>
            </w:r>
            <w:r w:rsidRPr="001F5D9D">
              <w:rPr>
                <w:rFonts w:ascii="Calibri" w:hAnsi="Calibri" w:cs="Tahoma"/>
                <w:sz w:val="20"/>
                <w:szCs w:val="20"/>
              </w:rPr>
              <w:t>00,00</w:t>
            </w:r>
            <w:r w:rsidR="0088127E" w:rsidRPr="001F5D9D">
              <w:rPr>
                <w:rFonts w:ascii="Calibri" w:hAnsi="Calibri" w:cs="Tahoma"/>
                <w:sz w:val="20"/>
                <w:szCs w:val="20"/>
              </w:rPr>
              <w:t xml:space="preserve"> </w:t>
            </w:r>
          </w:p>
          <w:p w14:paraId="491C439F" w14:textId="77777777" w:rsidR="007E6522" w:rsidRPr="001F5D9D" w:rsidRDefault="007E6522" w:rsidP="00AA042D">
            <w:pPr>
              <w:autoSpaceDE w:val="0"/>
              <w:snapToGrid w:val="0"/>
              <w:spacing w:after="0" w:line="240" w:lineRule="auto"/>
              <w:rPr>
                <w:rFonts w:ascii="Calibri" w:hAnsi="Calibri" w:cs="Tahoma"/>
                <w:sz w:val="20"/>
                <w:szCs w:val="20"/>
              </w:rPr>
            </w:pPr>
          </w:p>
        </w:tc>
      </w:tr>
      <w:tr w:rsidR="00AA042D" w:rsidRPr="001F5D9D" w14:paraId="6EBFC934" w14:textId="77777777" w:rsidTr="00024657">
        <w:tc>
          <w:tcPr>
            <w:tcW w:w="739" w:type="dxa"/>
            <w:tcBorders>
              <w:top w:val="single" w:sz="4" w:space="0" w:color="000000"/>
              <w:left w:val="single" w:sz="4" w:space="0" w:color="000000"/>
              <w:bottom w:val="single" w:sz="4" w:space="0" w:color="000000"/>
            </w:tcBorders>
            <w:vAlign w:val="center"/>
          </w:tcPr>
          <w:p w14:paraId="7532A031" w14:textId="77777777" w:rsidR="00AA042D" w:rsidRPr="001F5D9D" w:rsidRDefault="00AA042D" w:rsidP="00AA042D">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d</w:t>
            </w:r>
          </w:p>
        </w:tc>
        <w:tc>
          <w:tcPr>
            <w:tcW w:w="2835" w:type="dxa"/>
            <w:tcBorders>
              <w:top w:val="single" w:sz="4" w:space="0" w:color="000000"/>
              <w:left w:val="single" w:sz="4" w:space="0" w:color="000000"/>
              <w:bottom w:val="single" w:sz="4" w:space="0" w:color="000000"/>
            </w:tcBorders>
            <w:vAlign w:val="center"/>
          </w:tcPr>
          <w:p w14:paraId="32386978" w14:textId="77777777" w:rsidR="00AA042D" w:rsidRPr="001F5D9D" w:rsidRDefault="00AA042D" w:rsidP="00AA042D">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Terremoto</w:t>
            </w:r>
          </w:p>
        </w:tc>
        <w:tc>
          <w:tcPr>
            <w:tcW w:w="3969" w:type="dxa"/>
            <w:tcBorders>
              <w:top w:val="single" w:sz="4" w:space="0" w:color="000000"/>
              <w:left w:val="single" w:sz="4" w:space="0" w:color="000000"/>
              <w:bottom w:val="single" w:sz="4" w:space="0" w:color="000000"/>
            </w:tcBorders>
            <w:vAlign w:val="center"/>
          </w:tcPr>
          <w:p w14:paraId="3932E933" w14:textId="632F9493" w:rsidR="00AA042D" w:rsidRPr="001F5D9D" w:rsidRDefault="00AA042D" w:rsidP="00AA042D">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50% della somma assicurata per ogni unità immobiliare con il limite di € </w:t>
            </w:r>
            <w:r w:rsidR="001820B4" w:rsidRPr="001F5D9D">
              <w:rPr>
                <w:rFonts w:ascii="Calibri" w:hAnsi="Calibri" w:cs="Tahoma"/>
                <w:sz w:val="20"/>
                <w:szCs w:val="20"/>
              </w:rPr>
              <w:t>1</w:t>
            </w:r>
            <w:r w:rsidRPr="001F5D9D">
              <w:rPr>
                <w:rFonts w:ascii="Calibri" w:hAnsi="Calibri" w:cs="Tahoma"/>
                <w:sz w:val="20"/>
                <w:szCs w:val="20"/>
              </w:rPr>
              <w:t>.000.000,00 in aggregato per tutti i beni assicurati</w:t>
            </w:r>
          </w:p>
        </w:tc>
        <w:tc>
          <w:tcPr>
            <w:tcW w:w="3260" w:type="dxa"/>
            <w:tcBorders>
              <w:top w:val="single" w:sz="4" w:space="0" w:color="000000"/>
              <w:left w:val="single" w:sz="4" w:space="0" w:color="000000"/>
              <w:bottom w:val="single" w:sz="4" w:space="0" w:color="000000"/>
              <w:right w:val="single" w:sz="4" w:space="0" w:color="000000"/>
            </w:tcBorders>
            <w:vAlign w:val="center"/>
          </w:tcPr>
          <w:p w14:paraId="712923BD" w14:textId="060822B6" w:rsidR="00AA042D" w:rsidRPr="001F5D9D" w:rsidRDefault="00AA042D" w:rsidP="009C2856">
            <w:pPr>
              <w:suppressAutoHyphens/>
              <w:autoSpaceDE w:val="0"/>
              <w:snapToGrid w:val="0"/>
              <w:spacing w:after="0" w:line="240" w:lineRule="auto"/>
              <w:rPr>
                <w:rFonts w:ascii="Calibri" w:hAnsi="Calibri" w:cs="Tahoma"/>
                <w:sz w:val="20"/>
                <w:szCs w:val="20"/>
              </w:rPr>
            </w:pPr>
            <w:r w:rsidRPr="001F5D9D">
              <w:rPr>
                <w:rFonts w:ascii="Calibri" w:hAnsi="Calibri" w:cs="Tahoma"/>
                <w:sz w:val="20"/>
                <w:szCs w:val="20"/>
              </w:rPr>
              <w:t>Scoperto 10%</w:t>
            </w:r>
            <w:r w:rsidR="00024657" w:rsidRPr="001F5D9D">
              <w:rPr>
                <w:rFonts w:ascii="Calibri" w:hAnsi="Calibri" w:cs="Tahoma"/>
                <w:sz w:val="20"/>
                <w:szCs w:val="20"/>
              </w:rPr>
              <w:t xml:space="preserve"> </w:t>
            </w:r>
            <w:r w:rsidRPr="001F5D9D">
              <w:rPr>
                <w:rFonts w:ascii="Calibri" w:hAnsi="Calibri" w:cs="Tahoma"/>
                <w:sz w:val="20"/>
                <w:szCs w:val="20"/>
              </w:rPr>
              <w:t>con il minimo di € 10.000,00</w:t>
            </w:r>
            <w:r w:rsidR="001820B4" w:rsidRPr="001F5D9D">
              <w:rPr>
                <w:rFonts w:ascii="Calibri" w:hAnsi="Calibri" w:cs="Tahoma"/>
                <w:color w:val="FF0000"/>
                <w:sz w:val="20"/>
                <w:szCs w:val="20"/>
              </w:rPr>
              <w:t xml:space="preserve"> </w:t>
            </w:r>
            <w:r w:rsidRPr="001F5D9D">
              <w:rPr>
                <w:rFonts w:ascii="Calibri" w:hAnsi="Calibri" w:cs="Tahoma"/>
                <w:sz w:val="20"/>
                <w:szCs w:val="20"/>
              </w:rPr>
              <w:t xml:space="preserve">per </w:t>
            </w:r>
            <w:r w:rsidR="009C2856" w:rsidRPr="001F5D9D">
              <w:rPr>
                <w:rFonts w:ascii="Calibri" w:hAnsi="Calibri" w:cs="Tahoma"/>
                <w:sz w:val="20"/>
                <w:szCs w:val="20"/>
              </w:rPr>
              <w:t>singola unità immobiliare</w:t>
            </w:r>
          </w:p>
          <w:p w14:paraId="524CFE2C" w14:textId="77777777" w:rsidR="00AA042D" w:rsidRPr="001F5D9D" w:rsidRDefault="00AA042D" w:rsidP="00AA042D">
            <w:pPr>
              <w:autoSpaceDE w:val="0"/>
              <w:snapToGrid w:val="0"/>
              <w:spacing w:after="0" w:line="240" w:lineRule="auto"/>
              <w:jc w:val="both"/>
              <w:rPr>
                <w:rFonts w:ascii="Calibri" w:hAnsi="Calibri" w:cs="Tahoma"/>
                <w:sz w:val="20"/>
                <w:szCs w:val="20"/>
              </w:rPr>
            </w:pPr>
          </w:p>
        </w:tc>
      </w:tr>
      <w:tr w:rsidR="004E3188" w:rsidRPr="001F5D9D" w14:paraId="71538DB1" w14:textId="77777777" w:rsidTr="00024657">
        <w:trPr>
          <w:trHeight w:val="843"/>
        </w:trPr>
        <w:tc>
          <w:tcPr>
            <w:tcW w:w="739" w:type="dxa"/>
            <w:tcBorders>
              <w:top w:val="single" w:sz="4" w:space="0" w:color="000000"/>
              <w:left w:val="single" w:sz="4" w:space="0" w:color="000000"/>
              <w:bottom w:val="single" w:sz="4" w:space="0" w:color="000000"/>
            </w:tcBorders>
            <w:vAlign w:val="center"/>
          </w:tcPr>
          <w:p w14:paraId="29CF6500" w14:textId="77777777" w:rsidR="004E3188" w:rsidRPr="001F5D9D" w:rsidRDefault="004E3188" w:rsidP="007E6522">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lastRenderedPageBreak/>
              <w:t>ART.</w:t>
            </w:r>
          </w:p>
        </w:tc>
        <w:tc>
          <w:tcPr>
            <w:tcW w:w="2835" w:type="dxa"/>
            <w:tcBorders>
              <w:top w:val="single" w:sz="4" w:space="0" w:color="000000"/>
              <w:left w:val="single" w:sz="4" w:space="0" w:color="000000"/>
              <w:bottom w:val="single" w:sz="4" w:space="0" w:color="000000"/>
            </w:tcBorders>
            <w:vAlign w:val="center"/>
          </w:tcPr>
          <w:p w14:paraId="1462756A" w14:textId="77777777" w:rsidR="004E3188" w:rsidRPr="001F5D9D" w:rsidRDefault="004E3188" w:rsidP="007E6522">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GARANZIE</w:t>
            </w:r>
          </w:p>
        </w:tc>
        <w:tc>
          <w:tcPr>
            <w:tcW w:w="3969" w:type="dxa"/>
            <w:tcBorders>
              <w:top w:val="single" w:sz="4" w:space="0" w:color="000000"/>
              <w:left w:val="single" w:sz="4" w:space="0" w:color="000000"/>
              <w:bottom w:val="single" w:sz="4" w:space="0" w:color="000000"/>
            </w:tcBorders>
            <w:vAlign w:val="center"/>
          </w:tcPr>
          <w:p w14:paraId="203F10C4" w14:textId="77777777" w:rsidR="004E3188" w:rsidRPr="001F5D9D" w:rsidRDefault="004E3188" w:rsidP="007E6522">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LIMITI DI INDENNIZZO PER SINISTRO E PER PERIODO ASSICURATIVO ANNUO</w:t>
            </w:r>
          </w:p>
        </w:tc>
        <w:tc>
          <w:tcPr>
            <w:tcW w:w="3260" w:type="dxa"/>
            <w:tcBorders>
              <w:top w:val="single" w:sz="4" w:space="0" w:color="000000"/>
              <w:left w:val="single" w:sz="4" w:space="0" w:color="000000"/>
              <w:bottom w:val="single" w:sz="4" w:space="0" w:color="000000"/>
              <w:right w:val="single" w:sz="4" w:space="0" w:color="000000"/>
            </w:tcBorders>
            <w:vAlign w:val="center"/>
          </w:tcPr>
          <w:p w14:paraId="2E72FDF4" w14:textId="77777777" w:rsidR="004E3188" w:rsidRPr="001F5D9D" w:rsidRDefault="004E3188" w:rsidP="007E6522">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FRANCHIGIE - SCOPERTI</w:t>
            </w:r>
          </w:p>
          <w:p w14:paraId="0C854FD0" w14:textId="77777777" w:rsidR="004E3188" w:rsidRPr="001F5D9D" w:rsidRDefault="004E3188" w:rsidP="007E6522">
            <w:pPr>
              <w:autoSpaceDE w:val="0"/>
              <w:spacing w:after="0" w:line="240" w:lineRule="auto"/>
              <w:jc w:val="center"/>
              <w:rPr>
                <w:rFonts w:ascii="Calibri" w:hAnsi="Calibri" w:cs="Tahoma"/>
                <w:b/>
                <w:sz w:val="20"/>
                <w:szCs w:val="20"/>
              </w:rPr>
            </w:pPr>
            <w:r w:rsidRPr="001F5D9D">
              <w:rPr>
                <w:rFonts w:ascii="Calibri" w:hAnsi="Calibri" w:cs="Tahoma"/>
                <w:b/>
                <w:sz w:val="20"/>
                <w:szCs w:val="20"/>
              </w:rPr>
              <w:t>PER SINISTRO</w:t>
            </w:r>
          </w:p>
        </w:tc>
      </w:tr>
      <w:tr w:rsidR="004E3188" w:rsidRPr="001F5D9D" w14:paraId="478658D6" w14:textId="77777777" w:rsidTr="00024657">
        <w:tc>
          <w:tcPr>
            <w:tcW w:w="739" w:type="dxa"/>
            <w:tcBorders>
              <w:top w:val="single" w:sz="4" w:space="0" w:color="000000"/>
              <w:left w:val="single" w:sz="4" w:space="0" w:color="000000"/>
              <w:bottom w:val="single" w:sz="4" w:space="0" w:color="000000"/>
            </w:tcBorders>
            <w:vAlign w:val="center"/>
          </w:tcPr>
          <w:p w14:paraId="1ED2B689" w14:textId="77777777" w:rsidR="004E3188"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e</w:t>
            </w:r>
          </w:p>
        </w:tc>
        <w:tc>
          <w:tcPr>
            <w:tcW w:w="2835" w:type="dxa"/>
            <w:tcBorders>
              <w:top w:val="single" w:sz="4" w:space="0" w:color="000000"/>
              <w:left w:val="single" w:sz="4" w:space="0" w:color="000000"/>
              <w:bottom w:val="single" w:sz="4" w:space="0" w:color="000000"/>
            </w:tcBorders>
            <w:vAlign w:val="center"/>
          </w:tcPr>
          <w:p w14:paraId="14B167A2" w14:textId="77777777" w:rsidR="004E3188" w:rsidRPr="001F5D9D" w:rsidRDefault="004E3188" w:rsidP="008820E6">
            <w:pPr>
              <w:autoSpaceDE w:val="0"/>
              <w:snapToGrid w:val="0"/>
              <w:spacing w:after="0" w:line="240" w:lineRule="auto"/>
              <w:jc w:val="both"/>
              <w:rPr>
                <w:rFonts w:ascii="Calibri" w:hAnsi="Calibri" w:cs="Tahoma"/>
                <w:sz w:val="20"/>
                <w:szCs w:val="20"/>
              </w:rPr>
            </w:pPr>
            <w:bookmarkStart w:id="71" w:name="_Hlk508634741"/>
            <w:r w:rsidRPr="001F5D9D">
              <w:rPr>
                <w:rFonts w:ascii="Calibri" w:hAnsi="Calibri" w:cs="Tahoma"/>
                <w:sz w:val="20"/>
                <w:szCs w:val="20"/>
              </w:rPr>
              <w:t>Crollo e collasso strutturale</w:t>
            </w:r>
          </w:p>
        </w:tc>
        <w:tc>
          <w:tcPr>
            <w:tcW w:w="3969" w:type="dxa"/>
            <w:tcBorders>
              <w:top w:val="single" w:sz="4" w:space="0" w:color="000000"/>
              <w:left w:val="single" w:sz="4" w:space="0" w:color="000000"/>
              <w:bottom w:val="single" w:sz="4" w:space="0" w:color="000000"/>
            </w:tcBorders>
            <w:vAlign w:val="center"/>
          </w:tcPr>
          <w:p w14:paraId="74E17EBA" w14:textId="4E4E9886" w:rsidR="004E3188" w:rsidRPr="001F5D9D" w:rsidRDefault="004E3188" w:rsidP="008820E6">
            <w:pPr>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7E7FB9" w:rsidRPr="001F5D9D">
              <w:rPr>
                <w:rFonts w:ascii="Calibri" w:hAnsi="Calibri" w:cs="Tahoma"/>
                <w:sz w:val="20"/>
                <w:szCs w:val="20"/>
              </w:rPr>
              <w:t>2</w:t>
            </w:r>
            <w:r w:rsidR="0088127E" w:rsidRPr="001F5D9D">
              <w:rPr>
                <w:rFonts w:ascii="Calibri" w:hAnsi="Calibri" w:cs="Tahoma"/>
                <w:sz w:val="20"/>
                <w:szCs w:val="20"/>
              </w:rPr>
              <w:t>5</w:t>
            </w:r>
            <w:r w:rsidR="007E7FB9" w:rsidRPr="001F5D9D">
              <w:rPr>
                <w:rFonts w:ascii="Calibri" w:hAnsi="Calibri" w:cs="Tahoma"/>
                <w:sz w:val="20"/>
                <w:szCs w:val="20"/>
              </w:rPr>
              <w:t>0</w:t>
            </w:r>
            <w:r w:rsidRPr="001F5D9D">
              <w:rPr>
                <w:rFonts w:ascii="Calibri" w:hAnsi="Calibri" w:cs="Tahoma"/>
                <w:sz w:val="20"/>
                <w:szCs w:val="20"/>
              </w:rPr>
              <w:t>.000,00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651346A0" w14:textId="77777777" w:rsidR="004E3188" w:rsidRPr="001F5D9D" w:rsidRDefault="004E3188" w:rsidP="00046579">
            <w:pPr>
              <w:autoSpaceDE w:val="0"/>
              <w:snapToGrid w:val="0"/>
              <w:spacing w:after="0" w:line="240" w:lineRule="auto"/>
              <w:rPr>
                <w:rFonts w:ascii="Calibri" w:hAnsi="Calibri" w:cs="Tahoma"/>
                <w:sz w:val="20"/>
                <w:szCs w:val="20"/>
              </w:rPr>
            </w:pPr>
            <w:r w:rsidRPr="001F5D9D">
              <w:rPr>
                <w:rFonts w:ascii="Calibri" w:hAnsi="Calibri" w:cs="Tahoma"/>
                <w:sz w:val="20"/>
                <w:szCs w:val="20"/>
              </w:rPr>
              <w:t>Scoperto 10% con il minimo di € 10.000,00</w:t>
            </w:r>
          </w:p>
          <w:p w14:paraId="09C78D5A" w14:textId="10DF6430" w:rsidR="003A53FA" w:rsidRPr="001F5D9D" w:rsidRDefault="003A53FA" w:rsidP="00046579">
            <w:pPr>
              <w:autoSpaceDE w:val="0"/>
              <w:snapToGrid w:val="0"/>
              <w:spacing w:after="0" w:line="240" w:lineRule="auto"/>
              <w:rPr>
                <w:rFonts w:ascii="Calibri" w:hAnsi="Calibri" w:cs="Tahoma"/>
                <w:sz w:val="20"/>
                <w:szCs w:val="20"/>
              </w:rPr>
            </w:pPr>
          </w:p>
        </w:tc>
      </w:tr>
      <w:tr w:rsidR="004E3188" w:rsidRPr="001F5D9D" w14:paraId="4ADAA922" w14:textId="77777777" w:rsidTr="00024657">
        <w:trPr>
          <w:trHeight w:val="403"/>
        </w:trPr>
        <w:tc>
          <w:tcPr>
            <w:tcW w:w="739" w:type="dxa"/>
            <w:tcBorders>
              <w:top w:val="single" w:sz="4" w:space="0" w:color="000000"/>
              <w:left w:val="single" w:sz="4" w:space="0" w:color="000000"/>
              <w:bottom w:val="single" w:sz="4" w:space="0" w:color="000000"/>
            </w:tcBorders>
            <w:vAlign w:val="center"/>
          </w:tcPr>
          <w:p w14:paraId="080AEADA" w14:textId="77777777" w:rsidR="004E3188" w:rsidRPr="001F5D9D" w:rsidRDefault="007E6522"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g</w:t>
            </w:r>
          </w:p>
        </w:tc>
        <w:bookmarkEnd w:id="71"/>
        <w:tc>
          <w:tcPr>
            <w:tcW w:w="2835" w:type="dxa"/>
            <w:tcBorders>
              <w:top w:val="single" w:sz="4" w:space="0" w:color="000000"/>
              <w:left w:val="single" w:sz="4" w:space="0" w:color="000000"/>
              <w:bottom w:val="single" w:sz="4" w:space="0" w:color="000000"/>
            </w:tcBorders>
            <w:vAlign w:val="center"/>
          </w:tcPr>
          <w:p w14:paraId="0F61BB68" w14:textId="77777777" w:rsidR="00F95982" w:rsidRPr="001F5D9D" w:rsidRDefault="00F95982" w:rsidP="008820E6">
            <w:pPr>
              <w:autoSpaceDE w:val="0"/>
              <w:snapToGrid w:val="0"/>
              <w:spacing w:after="0" w:line="240" w:lineRule="auto"/>
              <w:jc w:val="both"/>
              <w:rPr>
                <w:rFonts w:ascii="Calibri" w:hAnsi="Calibri" w:cs="Tahoma"/>
                <w:sz w:val="20"/>
                <w:szCs w:val="20"/>
              </w:rPr>
            </w:pPr>
          </w:p>
          <w:p w14:paraId="44384680" w14:textId="3DF587A6" w:rsidR="004E3188"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Fenomeno elettrico</w:t>
            </w:r>
          </w:p>
          <w:p w14:paraId="25E07042" w14:textId="6299E021" w:rsidR="00F95982" w:rsidRPr="001F5D9D" w:rsidRDefault="00F95982" w:rsidP="008820E6">
            <w:pPr>
              <w:autoSpaceDE w:val="0"/>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2E3F5D42" w14:textId="591AFA94" w:rsidR="004E3188" w:rsidRPr="001F5D9D" w:rsidRDefault="004E3188" w:rsidP="008820E6">
            <w:pPr>
              <w:autoSpaceDE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3A53FA" w:rsidRPr="001F5D9D">
              <w:rPr>
                <w:rFonts w:ascii="Calibri" w:hAnsi="Calibri" w:cs="Tahoma"/>
                <w:sz w:val="20"/>
                <w:szCs w:val="20"/>
              </w:rPr>
              <w:t>2</w:t>
            </w:r>
            <w:r w:rsidR="002F1FFE" w:rsidRPr="001F5D9D">
              <w:rPr>
                <w:rFonts w:ascii="Calibri" w:hAnsi="Calibri" w:cs="Tahoma"/>
                <w:sz w:val="20"/>
                <w:szCs w:val="20"/>
              </w:rPr>
              <w:t>5</w:t>
            </w:r>
            <w:r w:rsidRPr="001F5D9D">
              <w:rPr>
                <w:rFonts w:ascii="Calibri" w:hAnsi="Calibri" w:cs="Tahoma"/>
                <w:sz w:val="20"/>
                <w:szCs w:val="20"/>
              </w:rPr>
              <w:t>0.000,00</w:t>
            </w:r>
            <w:r w:rsidR="0088127E" w:rsidRPr="001F5D9D">
              <w:rPr>
                <w:rFonts w:ascii="Calibri" w:hAnsi="Calibri" w:cs="Tahom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4FE9792E" w14:textId="77777777" w:rsidR="004E3188" w:rsidRPr="001F5D9D" w:rsidRDefault="004E3188" w:rsidP="00046579">
            <w:pPr>
              <w:autoSpaceDE w:val="0"/>
              <w:snapToGrid w:val="0"/>
              <w:spacing w:after="0" w:line="240" w:lineRule="auto"/>
              <w:rPr>
                <w:rFonts w:ascii="Calibri" w:hAnsi="Calibri" w:cs="Tahoma"/>
                <w:sz w:val="20"/>
                <w:szCs w:val="20"/>
              </w:rPr>
            </w:pPr>
            <w:r w:rsidRPr="001F5D9D">
              <w:rPr>
                <w:rFonts w:ascii="Calibri" w:hAnsi="Calibri" w:cs="Tahoma"/>
                <w:sz w:val="20"/>
                <w:szCs w:val="20"/>
              </w:rPr>
              <w:t>Frontale</w:t>
            </w:r>
          </w:p>
        </w:tc>
      </w:tr>
      <w:tr w:rsidR="004E3188" w:rsidRPr="001F5D9D" w14:paraId="7D0DCB8B" w14:textId="77777777" w:rsidTr="00024657">
        <w:tc>
          <w:tcPr>
            <w:tcW w:w="739" w:type="dxa"/>
            <w:tcBorders>
              <w:top w:val="single" w:sz="4" w:space="0" w:color="000000"/>
              <w:left w:val="single" w:sz="4" w:space="0" w:color="000000"/>
              <w:bottom w:val="single" w:sz="4" w:space="0" w:color="000000"/>
            </w:tcBorders>
            <w:vAlign w:val="center"/>
          </w:tcPr>
          <w:p w14:paraId="41976BDF" w14:textId="77777777" w:rsidR="004E3188" w:rsidRPr="001F5D9D" w:rsidRDefault="007920AD" w:rsidP="004E3188">
            <w:pPr>
              <w:snapToGrid w:val="0"/>
              <w:spacing w:after="0" w:line="240" w:lineRule="auto"/>
              <w:jc w:val="center"/>
              <w:rPr>
                <w:rFonts w:ascii="Calibri" w:hAnsi="Calibri" w:cs="Tahoma"/>
                <w:sz w:val="20"/>
                <w:szCs w:val="20"/>
              </w:rPr>
            </w:pPr>
            <w:r w:rsidRPr="001F5D9D">
              <w:rPr>
                <w:rFonts w:ascii="Calibri" w:hAnsi="Calibri" w:cs="Tahoma"/>
                <w:sz w:val="20"/>
                <w:szCs w:val="20"/>
              </w:rPr>
              <w:t>2.4 - h</w:t>
            </w:r>
          </w:p>
        </w:tc>
        <w:tc>
          <w:tcPr>
            <w:tcW w:w="2835" w:type="dxa"/>
            <w:tcBorders>
              <w:top w:val="single" w:sz="4" w:space="0" w:color="000000"/>
              <w:left w:val="single" w:sz="4" w:space="0" w:color="000000"/>
              <w:bottom w:val="single" w:sz="4" w:space="0" w:color="000000"/>
            </w:tcBorders>
            <w:vAlign w:val="center"/>
          </w:tcPr>
          <w:p w14:paraId="73482A74" w14:textId="77777777" w:rsidR="004E3188" w:rsidRPr="001F5D9D" w:rsidRDefault="004E3188" w:rsidP="008820E6">
            <w:pPr>
              <w:snapToGrid w:val="0"/>
              <w:spacing w:after="0" w:line="240" w:lineRule="auto"/>
              <w:jc w:val="both"/>
              <w:rPr>
                <w:rFonts w:ascii="Calibri" w:hAnsi="Calibri" w:cs="Tahoma"/>
                <w:sz w:val="20"/>
                <w:szCs w:val="20"/>
              </w:rPr>
            </w:pPr>
            <w:r w:rsidRPr="001F5D9D">
              <w:rPr>
                <w:rFonts w:ascii="Calibri" w:hAnsi="Calibri" w:cs="Tahoma"/>
                <w:sz w:val="20"/>
                <w:szCs w:val="20"/>
              </w:rPr>
              <w:t>Cedimento, smottamento e franamento del terreno</w:t>
            </w:r>
          </w:p>
          <w:p w14:paraId="691220C7" w14:textId="6A239CED" w:rsidR="00477E4B" w:rsidRPr="001F5D9D" w:rsidRDefault="00477E4B" w:rsidP="008820E6">
            <w:pPr>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7780592B" w14:textId="73333F2E" w:rsidR="004E3188"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214BB2" w:rsidRPr="001F5D9D">
              <w:rPr>
                <w:rFonts w:ascii="Calibri" w:hAnsi="Calibri" w:cs="Tahoma"/>
                <w:sz w:val="20"/>
                <w:szCs w:val="20"/>
              </w:rPr>
              <w:t>5</w:t>
            </w:r>
            <w:r w:rsidRPr="001F5D9D">
              <w:rPr>
                <w:rFonts w:ascii="Calibri" w:hAnsi="Calibri" w:cs="Tahoma"/>
                <w:sz w:val="20"/>
                <w:szCs w:val="20"/>
              </w:rPr>
              <w:t>00.000,00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4CFF668B" w14:textId="24ED9815" w:rsidR="004E3188" w:rsidRPr="001F5D9D" w:rsidRDefault="004E3188" w:rsidP="00046579">
            <w:pPr>
              <w:autoSpaceDE w:val="0"/>
              <w:snapToGrid w:val="0"/>
              <w:spacing w:after="0" w:line="240" w:lineRule="auto"/>
              <w:rPr>
                <w:rFonts w:ascii="Calibri" w:hAnsi="Calibri" w:cs="Tahoma"/>
                <w:sz w:val="20"/>
                <w:szCs w:val="20"/>
              </w:rPr>
            </w:pPr>
            <w:r w:rsidRPr="001F5D9D">
              <w:rPr>
                <w:rFonts w:ascii="Calibri" w:hAnsi="Calibri" w:cs="Tahoma"/>
                <w:sz w:val="20"/>
                <w:szCs w:val="20"/>
              </w:rPr>
              <w:t>Scoperto 10% con il minimo di € 10.000,00</w:t>
            </w:r>
          </w:p>
        </w:tc>
      </w:tr>
      <w:tr w:rsidR="004E3188" w:rsidRPr="001F5D9D" w14:paraId="7E39D6D4" w14:textId="77777777" w:rsidTr="00024657">
        <w:tc>
          <w:tcPr>
            <w:tcW w:w="739" w:type="dxa"/>
            <w:tcBorders>
              <w:top w:val="single" w:sz="4" w:space="0" w:color="000000"/>
              <w:left w:val="single" w:sz="4" w:space="0" w:color="000000"/>
              <w:bottom w:val="single" w:sz="4" w:space="0" w:color="000000"/>
            </w:tcBorders>
            <w:vAlign w:val="center"/>
          </w:tcPr>
          <w:p w14:paraId="154686AA" w14:textId="77777777" w:rsidR="004E3188" w:rsidRPr="001F5D9D" w:rsidRDefault="007920AD"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w:t>
            </w:r>
          </w:p>
        </w:tc>
        <w:tc>
          <w:tcPr>
            <w:tcW w:w="2835" w:type="dxa"/>
            <w:tcBorders>
              <w:top w:val="single" w:sz="4" w:space="0" w:color="000000"/>
              <w:left w:val="single" w:sz="4" w:space="0" w:color="000000"/>
              <w:bottom w:val="single" w:sz="4" w:space="0" w:color="000000"/>
            </w:tcBorders>
            <w:vAlign w:val="center"/>
          </w:tcPr>
          <w:p w14:paraId="56EAC6EF" w14:textId="77777777" w:rsidR="004E3188"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Valori (esclusi Furto, Rapina, Estorsione)</w:t>
            </w:r>
          </w:p>
          <w:p w14:paraId="4DA8E247" w14:textId="11D942F7" w:rsidR="00F95982" w:rsidRPr="001F5D9D" w:rsidRDefault="00F95982" w:rsidP="008820E6">
            <w:pPr>
              <w:autoSpaceDE w:val="0"/>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62FD924F" w14:textId="4BAC0713" w:rsidR="004E3188"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2</w:t>
            </w:r>
            <w:r w:rsidR="00BB565B" w:rsidRPr="001F5D9D">
              <w:rPr>
                <w:rFonts w:ascii="Calibri" w:hAnsi="Calibri" w:cs="Tahoma"/>
                <w:sz w:val="20"/>
                <w:szCs w:val="20"/>
              </w:rPr>
              <w:t>0</w:t>
            </w:r>
            <w:r w:rsidRPr="001F5D9D">
              <w:rPr>
                <w:rFonts w:ascii="Calibri" w:hAnsi="Calibri" w:cs="Tahoma"/>
                <w:sz w:val="20"/>
                <w:szCs w:val="20"/>
              </w:rPr>
              <w:t>.000,00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34E2DCB5" w14:textId="77777777" w:rsidR="004E3188" w:rsidRPr="001F5D9D" w:rsidRDefault="004E3188" w:rsidP="00046579">
            <w:pPr>
              <w:autoSpaceDE w:val="0"/>
              <w:snapToGrid w:val="0"/>
              <w:spacing w:after="0" w:line="240" w:lineRule="auto"/>
              <w:rPr>
                <w:rFonts w:ascii="Calibri" w:hAnsi="Calibri" w:cs="Tahoma"/>
                <w:sz w:val="20"/>
                <w:szCs w:val="20"/>
              </w:rPr>
            </w:pPr>
            <w:r w:rsidRPr="001F5D9D">
              <w:rPr>
                <w:rFonts w:ascii="Calibri" w:hAnsi="Calibri" w:cs="Tahoma"/>
                <w:sz w:val="20"/>
                <w:szCs w:val="20"/>
              </w:rPr>
              <w:t>Frontale</w:t>
            </w:r>
          </w:p>
        </w:tc>
      </w:tr>
      <w:tr w:rsidR="004E3188" w:rsidRPr="001F5D9D" w14:paraId="41A6ED08" w14:textId="77777777" w:rsidTr="00024657">
        <w:tc>
          <w:tcPr>
            <w:tcW w:w="739" w:type="dxa"/>
            <w:tcBorders>
              <w:top w:val="single" w:sz="4" w:space="0" w:color="000000"/>
              <w:left w:val="single" w:sz="4" w:space="0" w:color="000000"/>
              <w:bottom w:val="single" w:sz="4" w:space="0" w:color="000000"/>
            </w:tcBorders>
            <w:vAlign w:val="center"/>
          </w:tcPr>
          <w:p w14:paraId="0BF3835F" w14:textId="77777777" w:rsidR="004E318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f.3</w:t>
            </w:r>
          </w:p>
        </w:tc>
        <w:tc>
          <w:tcPr>
            <w:tcW w:w="2835" w:type="dxa"/>
            <w:tcBorders>
              <w:top w:val="single" w:sz="4" w:space="0" w:color="000000"/>
              <w:left w:val="single" w:sz="4" w:space="0" w:color="000000"/>
              <w:bottom w:val="single" w:sz="4" w:space="0" w:color="000000"/>
            </w:tcBorders>
            <w:vAlign w:val="center"/>
          </w:tcPr>
          <w:p w14:paraId="67FDE223" w14:textId="77777777" w:rsidR="004E3188"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Furto, rapina e estorsione di beni mobili</w:t>
            </w:r>
          </w:p>
          <w:p w14:paraId="18038CD6" w14:textId="335F3EED" w:rsidR="00F95982" w:rsidRPr="001F5D9D" w:rsidRDefault="00F95982" w:rsidP="008820E6">
            <w:pPr>
              <w:autoSpaceDE w:val="0"/>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5B3E9F7E" w14:textId="04C52CC1" w:rsidR="004E3188" w:rsidRPr="001F5D9D" w:rsidRDefault="004E318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8</w:t>
            </w:r>
            <w:r w:rsidR="00477E4B" w:rsidRPr="001F5D9D">
              <w:rPr>
                <w:rFonts w:ascii="Calibri" w:hAnsi="Calibri" w:cs="Tahoma"/>
                <w:sz w:val="20"/>
                <w:szCs w:val="20"/>
              </w:rPr>
              <w:t xml:space="preserve">0.000,00 </w:t>
            </w:r>
          </w:p>
          <w:p w14:paraId="0C7995FE" w14:textId="77777777" w:rsidR="004E3188" w:rsidRPr="001F5D9D" w:rsidRDefault="004E3188" w:rsidP="008820E6">
            <w:pPr>
              <w:autoSpaceDE w:val="0"/>
              <w:snapToGrid w:val="0"/>
              <w:spacing w:after="0" w:line="240" w:lineRule="auto"/>
              <w:jc w:val="both"/>
              <w:rPr>
                <w:rFonts w:ascii="Calibri" w:hAnsi="Calibri" w:cs="Tahoma"/>
                <w:sz w:val="20"/>
                <w:szCs w:val="20"/>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F7BF65C" w14:textId="77777777" w:rsidR="004E3188" w:rsidRPr="001F5D9D" w:rsidRDefault="004E3188" w:rsidP="00046579">
            <w:pPr>
              <w:snapToGrid w:val="0"/>
              <w:spacing w:after="0" w:line="240" w:lineRule="auto"/>
              <w:rPr>
                <w:rFonts w:ascii="Calibri" w:hAnsi="Calibri" w:cs="Tahoma"/>
                <w:sz w:val="20"/>
                <w:szCs w:val="20"/>
              </w:rPr>
            </w:pPr>
            <w:r w:rsidRPr="001F5D9D">
              <w:rPr>
                <w:rFonts w:ascii="Calibri" w:hAnsi="Calibri" w:cs="Tahoma"/>
                <w:sz w:val="20"/>
                <w:szCs w:val="20"/>
              </w:rPr>
              <w:t>Frontale</w:t>
            </w:r>
          </w:p>
        </w:tc>
      </w:tr>
      <w:tr w:rsidR="000A3918" w:rsidRPr="001F5D9D" w14:paraId="0214EE17" w14:textId="77777777" w:rsidTr="00024657">
        <w:trPr>
          <w:trHeight w:val="421"/>
        </w:trPr>
        <w:tc>
          <w:tcPr>
            <w:tcW w:w="739" w:type="dxa"/>
            <w:vMerge w:val="restart"/>
            <w:tcBorders>
              <w:top w:val="single" w:sz="4" w:space="0" w:color="000000"/>
              <w:left w:val="single" w:sz="4" w:space="0" w:color="000000"/>
            </w:tcBorders>
            <w:vAlign w:val="center"/>
          </w:tcPr>
          <w:p w14:paraId="3BE01BEE"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f1.1</w:t>
            </w:r>
          </w:p>
          <w:p w14:paraId="1F9C5301" w14:textId="77777777" w:rsidR="000A3918" w:rsidRPr="001F5D9D" w:rsidRDefault="000A3918" w:rsidP="002A2AF2">
            <w:pPr>
              <w:autoSpaceDE w:val="0"/>
              <w:snapToGrid w:val="0"/>
              <w:spacing w:after="0" w:line="240" w:lineRule="auto"/>
              <w:jc w:val="center"/>
              <w:rPr>
                <w:rFonts w:ascii="Calibri" w:hAnsi="Calibri" w:cs="Tahoma"/>
                <w:sz w:val="20"/>
                <w:szCs w:val="20"/>
              </w:rPr>
            </w:pPr>
          </w:p>
        </w:tc>
        <w:tc>
          <w:tcPr>
            <w:tcW w:w="2835" w:type="dxa"/>
            <w:tcBorders>
              <w:top w:val="single" w:sz="4" w:space="0" w:color="000000"/>
              <w:left w:val="single" w:sz="4" w:space="0" w:color="000000"/>
              <w:bottom w:val="single" w:sz="4" w:space="0" w:color="000000"/>
            </w:tcBorders>
            <w:vAlign w:val="center"/>
          </w:tcPr>
          <w:p w14:paraId="4B290329"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Furto, rapina, estorsione di valori</w:t>
            </w:r>
          </w:p>
        </w:tc>
        <w:tc>
          <w:tcPr>
            <w:tcW w:w="3969" w:type="dxa"/>
            <w:tcBorders>
              <w:top w:val="single" w:sz="4" w:space="0" w:color="000000"/>
              <w:left w:val="single" w:sz="4" w:space="0" w:color="000000"/>
              <w:bottom w:val="single" w:sz="4" w:space="0" w:color="000000"/>
            </w:tcBorders>
            <w:vAlign w:val="center"/>
          </w:tcPr>
          <w:p w14:paraId="7F6B25C4" w14:textId="00075725" w:rsidR="000A3918" w:rsidRPr="001F5D9D" w:rsidRDefault="000A3918" w:rsidP="008820E6">
            <w:pPr>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5</w:t>
            </w:r>
            <w:r w:rsidR="00B000E9" w:rsidRPr="001F5D9D">
              <w:rPr>
                <w:rFonts w:ascii="Calibri" w:hAnsi="Calibri" w:cs="Tahoma"/>
                <w:sz w:val="20"/>
                <w:szCs w:val="20"/>
              </w:rPr>
              <w:t>0.000,00 per sinistro e per anno, con il limite di € 10.000,00 per i valori fuori dai mezzi di custodia</w:t>
            </w:r>
          </w:p>
        </w:tc>
        <w:tc>
          <w:tcPr>
            <w:tcW w:w="3260" w:type="dxa"/>
            <w:tcBorders>
              <w:top w:val="single" w:sz="4" w:space="0" w:color="000000"/>
              <w:left w:val="single" w:sz="4" w:space="0" w:color="000000"/>
              <w:bottom w:val="single" w:sz="4" w:space="0" w:color="000000"/>
              <w:right w:val="single" w:sz="4" w:space="0" w:color="000000"/>
            </w:tcBorders>
            <w:vAlign w:val="center"/>
          </w:tcPr>
          <w:p w14:paraId="4C94C34B" w14:textId="1FE4B669" w:rsidR="000A3918" w:rsidRPr="001F5D9D" w:rsidRDefault="00B000E9" w:rsidP="00046579">
            <w:pPr>
              <w:snapToGrid w:val="0"/>
              <w:spacing w:after="0" w:line="240" w:lineRule="auto"/>
              <w:rPr>
                <w:rFonts w:ascii="Calibri" w:hAnsi="Calibri" w:cs="Tahoma"/>
                <w:sz w:val="20"/>
                <w:szCs w:val="20"/>
              </w:rPr>
            </w:pPr>
            <w:r w:rsidRPr="001F5D9D">
              <w:rPr>
                <w:rFonts w:ascii="Calibri" w:hAnsi="Calibri" w:cs="Tahoma"/>
                <w:sz w:val="20"/>
                <w:szCs w:val="20"/>
              </w:rPr>
              <w:t>F</w:t>
            </w:r>
            <w:r w:rsidR="009F1F25" w:rsidRPr="001F5D9D">
              <w:rPr>
                <w:rFonts w:ascii="Calibri" w:hAnsi="Calibri" w:cs="Tahoma"/>
                <w:sz w:val="20"/>
                <w:szCs w:val="20"/>
              </w:rPr>
              <w:t>rontale</w:t>
            </w:r>
          </w:p>
        </w:tc>
      </w:tr>
      <w:tr w:rsidR="000A3918" w:rsidRPr="001F5D9D" w14:paraId="50FC63C0" w14:textId="77777777" w:rsidTr="00024657">
        <w:tc>
          <w:tcPr>
            <w:tcW w:w="739" w:type="dxa"/>
            <w:vMerge/>
            <w:tcBorders>
              <w:left w:val="single" w:sz="4" w:space="0" w:color="000000"/>
            </w:tcBorders>
            <w:vAlign w:val="center"/>
          </w:tcPr>
          <w:p w14:paraId="77FE93A9" w14:textId="77777777" w:rsidR="000A3918" w:rsidRPr="001F5D9D" w:rsidRDefault="000A3918" w:rsidP="002A2AF2">
            <w:pPr>
              <w:autoSpaceDE w:val="0"/>
              <w:snapToGrid w:val="0"/>
              <w:spacing w:after="0" w:line="240" w:lineRule="auto"/>
              <w:jc w:val="center"/>
              <w:rPr>
                <w:rFonts w:ascii="Calibri" w:hAnsi="Calibri" w:cs="Tahoma"/>
                <w:sz w:val="20"/>
                <w:szCs w:val="20"/>
              </w:rPr>
            </w:pPr>
          </w:p>
        </w:tc>
        <w:tc>
          <w:tcPr>
            <w:tcW w:w="2835" w:type="dxa"/>
            <w:tcBorders>
              <w:top w:val="single" w:sz="4" w:space="0" w:color="000000"/>
              <w:left w:val="single" w:sz="4" w:space="0" w:color="000000"/>
              <w:bottom w:val="single" w:sz="4" w:space="0" w:color="000000"/>
            </w:tcBorders>
            <w:vAlign w:val="center"/>
          </w:tcPr>
          <w:p w14:paraId="7C73BA25"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Furto “Beni mobili - Contenuto (escluso Valori)” posti all’aperto per destinazione d’uso</w:t>
            </w:r>
          </w:p>
        </w:tc>
        <w:tc>
          <w:tcPr>
            <w:tcW w:w="3969" w:type="dxa"/>
            <w:tcBorders>
              <w:top w:val="single" w:sz="4" w:space="0" w:color="000000"/>
              <w:left w:val="single" w:sz="4" w:space="0" w:color="000000"/>
              <w:bottom w:val="single" w:sz="4" w:space="0" w:color="000000"/>
            </w:tcBorders>
            <w:vAlign w:val="center"/>
          </w:tcPr>
          <w:p w14:paraId="7EB92908" w14:textId="45D5EBDE" w:rsidR="000A3918" w:rsidRPr="001F5D9D" w:rsidRDefault="000A3918" w:rsidP="008820E6">
            <w:pPr>
              <w:snapToGrid w:val="0"/>
              <w:spacing w:after="0" w:line="240" w:lineRule="auto"/>
              <w:jc w:val="both"/>
              <w:rPr>
                <w:rFonts w:ascii="Calibri" w:hAnsi="Calibri" w:cs="Tahoma"/>
                <w:sz w:val="20"/>
                <w:szCs w:val="20"/>
              </w:rPr>
            </w:pPr>
            <w:r w:rsidRPr="001F5D9D">
              <w:rPr>
                <w:rFonts w:ascii="Calibri" w:hAnsi="Calibri" w:cs="Tahoma"/>
                <w:sz w:val="20"/>
                <w:szCs w:val="20"/>
              </w:rPr>
              <w:t>€</w:t>
            </w:r>
            <w:r w:rsidR="009C2856">
              <w:rPr>
                <w:rFonts w:ascii="Calibri" w:hAnsi="Calibri" w:cs="Tahoma"/>
                <w:sz w:val="20"/>
                <w:szCs w:val="20"/>
              </w:rPr>
              <w:t xml:space="preserve"> 25</w:t>
            </w:r>
            <w:r w:rsidRPr="001F5D9D">
              <w:rPr>
                <w:rFonts w:ascii="Calibri" w:hAnsi="Calibri" w:cs="Tahoma"/>
                <w:sz w:val="20"/>
                <w:szCs w:val="20"/>
              </w:rPr>
              <w:t>.000,00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20680108" w14:textId="5A4016F0" w:rsidR="000A3918" w:rsidRPr="001F5D9D" w:rsidRDefault="009F1F25" w:rsidP="00046579">
            <w:pPr>
              <w:snapToGrid w:val="0"/>
              <w:spacing w:after="0" w:line="240" w:lineRule="auto"/>
              <w:rPr>
                <w:rFonts w:ascii="Calibri" w:hAnsi="Calibri" w:cs="Tahoma"/>
                <w:sz w:val="20"/>
                <w:szCs w:val="20"/>
              </w:rPr>
            </w:pPr>
            <w:r w:rsidRPr="001F5D9D">
              <w:rPr>
                <w:rFonts w:ascii="Calibri" w:hAnsi="Calibri" w:cs="Tahoma"/>
                <w:sz w:val="20"/>
                <w:szCs w:val="20"/>
              </w:rPr>
              <w:t>Scoperto 10% con il minimo della franchigia frontale</w:t>
            </w:r>
          </w:p>
        </w:tc>
      </w:tr>
      <w:tr w:rsidR="000A3918" w:rsidRPr="001F5D9D" w14:paraId="61D88013" w14:textId="77777777" w:rsidTr="00024657">
        <w:tc>
          <w:tcPr>
            <w:tcW w:w="739" w:type="dxa"/>
            <w:vMerge/>
            <w:tcBorders>
              <w:left w:val="single" w:sz="4" w:space="0" w:color="000000"/>
            </w:tcBorders>
            <w:vAlign w:val="center"/>
          </w:tcPr>
          <w:p w14:paraId="7D8BA067" w14:textId="77777777" w:rsidR="000A3918" w:rsidRPr="001F5D9D" w:rsidRDefault="000A3918" w:rsidP="002A2AF2">
            <w:pPr>
              <w:autoSpaceDE w:val="0"/>
              <w:snapToGrid w:val="0"/>
              <w:spacing w:after="0" w:line="240" w:lineRule="auto"/>
              <w:jc w:val="center"/>
              <w:rPr>
                <w:rFonts w:ascii="Calibri" w:hAnsi="Calibri" w:cs="Tahoma"/>
                <w:sz w:val="20"/>
                <w:szCs w:val="20"/>
              </w:rPr>
            </w:pPr>
          </w:p>
        </w:tc>
        <w:tc>
          <w:tcPr>
            <w:tcW w:w="2835" w:type="dxa"/>
            <w:tcBorders>
              <w:top w:val="single" w:sz="4" w:space="0" w:color="000000"/>
              <w:left w:val="single" w:sz="4" w:space="0" w:color="000000"/>
              <w:bottom w:val="single" w:sz="4" w:space="0" w:color="000000"/>
            </w:tcBorders>
            <w:vAlign w:val="center"/>
          </w:tcPr>
          <w:p w14:paraId="70957F95"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Furto “beni mobili - contenuto” (esclusi valori) posti all'esterno in aree dotate di recinzione</w:t>
            </w:r>
          </w:p>
        </w:tc>
        <w:tc>
          <w:tcPr>
            <w:tcW w:w="3969" w:type="dxa"/>
            <w:tcBorders>
              <w:top w:val="single" w:sz="4" w:space="0" w:color="000000"/>
              <w:left w:val="single" w:sz="4" w:space="0" w:color="000000"/>
              <w:bottom w:val="single" w:sz="4" w:space="0" w:color="000000"/>
            </w:tcBorders>
            <w:vAlign w:val="center"/>
          </w:tcPr>
          <w:p w14:paraId="324C742F" w14:textId="742230CC" w:rsidR="000A3918" w:rsidRPr="001F5D9D" w:rsidRDefault="000A3918" w:rsidP="008820E6">
            <w:pPr>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25</w:t>
            </w:r>
            <w:r w:rsidRPr="001F5D9D">
              <w:rPr>
                <w:rFonts w:ascii="Calibri" w:hAnsi="Calibri" w:cs="Tahoma"/>
                <w:sz w:val="20"/>
                <w:szCs w:val="20"/>
              </w:rPr>
              <w:t>.000,00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3A120F0F" w14:textId="519E4E5E" w:rsidR="000A3918" w:rsidRPr="001F5D9D" w:rsidRDefault="009F1F25" w:rsidP="00046579">
            <w:pPr>
              <w:snapToGrid w:val="0"/>
              <w:spacing w:after="0" w:line="240" w:lineRule="auto"/>
              <w:rPr>
                <w:rFonts w:ascii="Calibri" w:hAnsi="Calibri" w:cs="Tahoma"/>
                <w:sz w:val="20"/>
                <w:szCs w:val="20"/>
              </w:rPr>
            </w:pPr>
            <w:r w:rsidRPr="001F5D9D">
              <w:rPr>
                <w:rFonts w:ascii="Calibri" w:hAnsi="Calibri" w:cs="Tahoma"/>
                <w:sz w:val="20"/>
                <w:szCs w:val="20"/>
              </w:rPr>
              <w:t>Scoperto 10% con il minimo della franchigia frontale</w:t>
            </w:r>
          </w:p>
        </w:tc>
      </w:tr>
      <w:tr w:rsidR="000A3918" w:rsidRPr="001F5D9D" w14:paraId="050E73B6" w14:textId="77777777" w:rsidTr="00024657">
        <w:tc>
          <w:tcPr>
            <w:tcW w:w="739" w:type="dxa"/>
            <w:vMerge/>
            <w:tcBorders>
              <w:left w:val="single" w:sz="4" w:space="0" w:color="000000"/>
              <w:bottom w:val="single" w:sz="4" w:space="0" w:color="000000"/>
            </w:tcBorders>
            <w:vAlign w:val="center"/>
          </w:tcPr>
          <w:p w14:paraId="49B639A2" w14:textId="77777777" w:rsidR="000A3918" w:rsidRPr="001F5D9D" w:rsidRDefault="000A3918" w:rsidP="002A2AF2">
            <w:pPr>
              <w:autoSpaceDE w:val="0"/>
              <w:snapToGrid w:val="0"/>
              <w:spacing w:after="0" w:line="240" w:lineRule="auto"/>
              <w:jc w:val="center"/>
              <w:rPr>
                <w:rFonts w:ascii="Calibri" w:hAnsi="Calibri" w:cs="Tahoma"/>
                <w:sz w:val="20"/>
                <w:szCs w:val="20"/>
              </w:rPr>
            </w:pPr>
          </w:p>
        </w:tc>
        <w:tc>
          <w:tcPr>
            <w:tcW w:w="2835" w:type="dxa"/>
            <w:tcBorders>
              <w:top w:val="single" w:sz="4" w:space="0" w:color="000000"/>
              <w:left w:val="single" w:sz="4" w:space="0" w:color="000000"/>
              <w:bottom w:val="single" w:sz="4" w:space="0" w:color="000000"/>
            </w:tcBorders>
            <w:vAlign w:val="center"/>
          </w:tcPr>
          <w:p w14:paraId="6ECDE8CB"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Furto e/o rapina, comunque perpetrati, di rame, ovunque custodito / stoccato / impiegato, compresi i guasti, danneggiamenti o rotture causate e/o conseguenti all’azione dei ladri</w:t>
            </w:r>
          </w:p>
        </w:tc>
        <w:tc>
          <w:tcPr>
            <w:tcW w:w="3969" w:type="dxa"/>
            <w:tcBorders>
              <w:top w:val="single" w:sz="4" w:space="0" w:color="000000"/>
              <w:left w:val="single" w:sz="4" w:space="0" w:color="000000"/>
              <w:bottom w:val="single" w:sz="4" w:space="0" w:color="000000"/>
            </w:tcBorders>
            <w:vAlign w:val="center"/>
          </w:tcPr>
          <w:p w14:paraId="6C68B7FE" w14:textId="64D813DA"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10</w:t>
            </w:r>
            <w:r w:rsidRPr="001F5D9D">
              <w:rPr>
                <w:rFonts w:ascii="Calibri" w:hAnsi="Calibri" w:cs="Tahoma"/>
                <w:sz w:val="20"/>
                <w:szCs w:val="20"/>
              </w:rPr>
              <w:t>.000,00 per sinistro e per periodo assicurativo annuo</w:t>
            </w:r>
          </w:p>
        </w:tc>
        <w:tc>
          <w:tcPr>
            <w:tcW w:w="3260" w:type="dxa"/>
            <w:tcBorders>
              <w:top w:val="single" w:sz="4" w:space="0" w:color="000000"/>
              <w:left w:val="single" w:sz="4" w:space="0" w:color="000000"/>
              <w:bottom w:val="single" w:sz="4" w:space="0" w:color="000000"/>
              <w:right w:val="single" w:sz="4" w:space="0" w:color="000000"/>
            </w:tcBorders>
            <w:vAlign w:val="center"/>
          </w:tcPr>
          <w:p w14:paraId="08677C0B" w14:textId="437B6A35" w:rsidR="000A3918" w:rsidRPr="001F5D9D" w:rsidRDefault="002F1FFE"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Frontale</w:t>
            </w:r>
          </w:p>
        </w:tc>
      </w:tr>
      <w:tr w:rsidR="000A3918" w:rsidRPr="001F5D9D" w14:paraId="0B586A54" w14:textId="77777777" w:rsidTr="00024657">
        <w:trPr>
          <w:trHeight w:val="427"/>
        </w:trPr>
        <w:tc>
          <w:tcPr>
            <w:tcW w:w="739" w:type="dxa"/>
            <w:tcBorders>
              <w:top w:val="single" w:sz="4" w:space="0" w:color="000000"/>
              <w:left w:val="single" w:sz="4" w:space="0" w:color="000000"/>
              <w:bottom w:val="single" w:sz="4" w:space="0" w:color="000000"/>
            </w:tcBorders>
            <w:vAlign w:val="center"/>
          </w:tcPr>
          <w:p w14:paraId="1679CC0F" w14:textId="77777777" w:rsidR="000A3918" w:rsidRPr="001F5D9D" w:rsidRDefault="000A3918" w:rsidP="002A2AF2">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f.2</w:t>
            </w:r>
          </w:p>
        </w:tc>
        <w:tc>
          <w:tcPr>
            <w:tcW w:w="2835" w:type="dxa"/>
            <w:tcBorders>
              <w:top w:val="single" w:sz="4" w:space="0" w:color="000000"/>
              <w:left w:val="single" w:sz="4" w:space="0" w:color="000000"/>
              <w:bottom w:val="single" w:sz="4" w:space="0" w:color="000000"/>
            </w:tcBorders>
            <w:vAlign w:val="center"/>
          </w:tcPr>
          <w:p w14:paraId="5996251A" w14:textId="77777777" w:rsidR="000A3918" w:rsidRPr="001F5D9D" w:rsidRDefault="000A3918" w:rsidP="002A2AF2">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Portavalori</w:t>
            </w:r>
          </w:p>
        </w:tc>
        <w:tc>
          <w:tcPr>
            <w:tcW w:w="3969" w:type="dxa"/>
            <w:tcBorders>
              <w:top w:val="single" w:sz="4" w:space="0" w:color="000000"/>
              <w:left w:val="single" w:sz="4" w:space="0" w:color="000000"/>
              <w:bottom w:val="single" w:sz="4" w:space="0" w:color="000000"/>
            </w:tcBorders>
            <w:vAlign w:val="center"/>
          </w:tcPr>
          <w:p w14:paraId="701A457D" w14:textId="21F70DE9" w:rsidR="000A3918" w:rsidRPr="001F5D9D" w:rsidRDefault="000A3918" w:rsidP="002A2AF2">
            <w:pPr>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2</w:t>
            </w:r>
            <w:r w:rsidR="00BB565B" w:rsidRPr="001F5D9D">
              <w:rPr>
                <w:rFonts w:ascii="Calibri" w:hAnsi="Calibri" w:cs="Tahoma"/>
                <w:sz w:val="20"/>
                <w:szCs w:val="20"/>
              </w:rPr>
              <w:t>0</w:t>
            </w:r>
            <w:r w:rsidRPr="001F5D9D">
              <w:rPr>
                <w:rFonts w:ascii="Calibri" w:hAnsi="Calibri" w:cs="Tahoma"/>
                <w:sz w:val="20"/>
                <w:szCs w:val="20"/>
              </w:rPr>
              <w:t>.000,00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3AE8AD98" w14:textId="3AEE60B6" w:rsidR="000A3918" w:rsidRPr="001F5D9D" w:rsidRDefault="00B000E9" w:rsidP="002A2AF2">
            <w:pPr>
              <w:snapToGrid w:val="0"/>
              <w:spacing w:after="0" w:line="240" w:lineRule="auto"/>
              <w:jc w:val="both"/>
              <w:rPr>
                <w:rFonts w:ascii="Calibri" w:hAnsi="Calibri" w:cs="Tahoma"/>
                <w:sz w:val="20"/>
                <w:szCs w:val="20"/>
              </w:rPr>
            </w:pPr>
            <w:r w:rsidRPr="001F5D9D">
              <w:rPr>
                <w:rFonts w:ascii="Calibri" w:hAnsi="Calibri" w:cs="Tahoma"/>
                <w:sz w:val="20"/>
                <w:szCs w:val="20"/>
              </w:rPr>
              <w:t>Frontale</w:t>
            </w:r>
          </w:p>
        </w:tc>
      </w:tr>
      <w:tr w:rsidR="000A3918" w:rsidRPr="001F5D9D" w14:paraId="393CD648" w14:textId="77777777" w:rsidTr="00024657">
        <w:tc>
          <w:tcPr>
            <w:tcW w:w="739" w:type="dxa"/>
            <w:tcBorders>
              <w:top w:val="single" w:sz="4" w:space="0" w:color="000000"/>
              <w:left w:val="single" w:sz="4" w:space="0" w:color="000000"/>
              <w:bottom w:val="single" w:sz="4" w:space="0" w:color="000000"/>
            </w:tcBorders>
            <w:vAlign w:val="center"/>
          </w:tcPr>
          <w:p w14:paraId="59F3BE47" w14:textId="77777777" w:rsidR="000A3918" w:rsidRPr="001F5D9D" w:rsidRDefault="000A3918" w:rsidP="002A2AF2">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2.4 - f.1.3</w:t>
            </w:r>
          </w:p>
        </w:tc>
        <w:tc>
          <w:tcPr>
            <w:tcW w:w="2835" w:type="dxa"/>
            <w:tcBorders>
              <w:top w:val="single" w:sz="4" w:space="0" w:color="000000"/>
              <w:left w:val="single" w:sz="4" w:space="0" w:color="000000"/>
              <w:bottom w:val="single" w:sz="4" w:space="0" w:color="000000"/>
            </w:tcBorders>
            <w:vAlign w:val="center"/>
          </w:tcPr>
          <w:p w14:paraId="76D7989C" w14:textId="77777777" w:rsidR="000A3918" w:rsidRPr="001F5D9D" w:rsidRDefault="000A3918" w:rsidP="002A2AF2">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Furto con destrezza</w:t>
            </w:r>
          </w:p>
        </w:tc>
        <w:tc>
          <w:tcPr>
            <w:tcW w:w="3969" w:type="dxa"/>
            <w:tcBorders>
              <w:top w:val="single" w:sz="4" w:space="0" w:color="000000"/>
              <w:left w:val="single" w:sz="4" w:space="0" w:color="000000"/>
              <w:bottom w:val="single" w:sz="4" w:space="0" w:color="000000"/>
            </w:tcBorders>
            <w:vAlign w:val="center"/>
          </w:tcPr>
          <w:p w14:paraId="48068B50" w14:textId="20A22765" w:rsidR="000A3918" w:rsidRPr="001F5D9D" w:rsidRDefault="000A3918" w:rsidP="002A2AF2">
            <w:pPr>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2F1FFE" w:rsidRPr="001F5D9D">
              <w:rPr>
                <w:rFonts w:ascii="Calibri" w:hAnsi="Calibri" w:cs="Tahoma"/>
                <w:sz w:val="20"/>
                <w:szCs w:val="20"/>
              </w:rPr>
              <w:t>2</w:t>
            </w:r>
            <w:r w:rsidR="00BB565B" w:rsidRPr="001F5D9D">
              <w:rPr>
                <w:rFonts w:ascii="Calibri" w:hAnsi="Calibri" w:cs="Tahoma"/>
                <w:sz w:val="20"/>
                <w:szCs w:val="20"/>
              </w:rPr>
              <w:t>0</w:t>
            </w:r>
            <w:r w:rsidRPr="001F5D9D">
              <w:rPr>
                <w:rFonts w:ascii="Calibri" w:hAnsi="Calibri" w:cs="Tahoma"/>
                <w:sz w:val="20"/>
                <w:szCs w:val="20"/>
              </w:rPr>
              <w:t xml:space="preserve">.000,00 </w:t>
            </w:r>
          </w:p>
        </w:tc>
        <w:tc>
          <w:tcPr>
            <w:tcW w:w="3260" w:type="dxa"/>
            <w:tcBorders>
              <w:top w:val="single" w:sz="4" w:space="0" w:color="000000"/>
              <w:left w:val="single" w:sz="4" w:space="0" w:color="000000"/>
              <w:bottom w:val="single" w:sz="4" w:space="0" w:color="000000"/>
              <w:right w:val="single" w:sz="4" w:space="0" w:color="000000"/>
            </w:tcBorders>
            <w:vAlign w:val="center"/>
          </w:tcPr>
          <w:p w14:paraId="3E1B529B" w14:textId="4F820A83" w:rsidR="000A3918" w:rsidRPr="001F5D9D" w:rsidRDefault="00B000E9" w:rsidP="002A2AF2">
            <w:pPr>
              <w:snapToGrid w:val="0"/>
              <w:spacing w:after="0" w:line="240" w:lineRule="auto"/>
              <w:jc w:val="both"/>
              <w:rPr>
                <w:rFonts w:ascii="Calibri" w:hAnsi="Calibri" w:cs="Tahoma"/>
                <w:sz w:val="20"/>
                <w:szCs w:val="20"/>
              </w:rPr>
            </w:pPr>
            <w:r w:rsidRPr="001F5D9D">
              <w:rPr>
                <w:rFonts w:ascii="Calibri" w:hAnsi="Calibri" w:cs="Tahoma"/>
                <w:sz w:val="20"/>
                <w:szCs w:val="20"/>
              </w:rPr>
              <w:t>Frontale</w:t>
            </w:r>
          </w:p>
        </w:tc>
      </w:tr>
      <w:tr w:rsidR="000A3918" w:rsidRPr="001F5D9D" w14:paraId="7FBEF4E0" w14:textId="77777777" w:rsidTr="00024657">
        <w:tc>
          <w:tcPr>
            <w:tcW w:w="739" w:type="dxa"/>
            <w:tcBorders>
              <w:top w:val="single" w:sz="4" w:space="0" w:color="000000"/>
              <w:left w:val="single" w:sz="4" w:space="0" w:color="000000"/>
              <w:bottom w:val="single" w:sz="4" w:space="0" w:color="000000"/>
            </w:tcBorders>
            <w:vAlign w:val="center"/>
          </w:tcPr>
          <w:p w14:paraId="6DF5570E"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3.15</w:t>
            </w:r>
          </w:p>
        </w:tc>
        <w:tc>
          <w:tcPr>
            <w:tcW w:w="2835" w:type="dxa"/>
            <w:tcBorders>
              <w:top w:val="single" w:sz="4" w:space="0" w:color="000000"/>
              <w:left w:val="single" w:sz="4" w:space="0" w:color="000000"/>
              <w:bottom w:val="single" w:sz="4" w:space="0" w:color="000000"/>
            </w:tcBorders>
            <w:vAlign w:val="center"/>
          </w:tcPr>
          <w:p w14:paraId="78199830"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Rottura vetri e cristalli</w:t>
            </w:r>
          </w:p>
        </w:tc>
        <w:tc>
          <w:tcPr>
            <w:tcW w:w="3969" w:type="dxa"/>
            <w:tcBorders>
              <w:top w:val="single" w:sz="4" w:space="0" w:color="000000"/>
              <w:left w:val="single" w:sz="4" w:space="0" w:color="000000"/>
              <w:bottom w:val="single" w:sz="4" w:space="0" w:color="000000"/>
            </w:tcBorders>
            <w:vAlign w:val="center"/>
          </w:tcPr>
          <w:p w14:paraId="08F05D0E" w14:textId="4C2BA2AD"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€ 5.000,00 per singola lastra con il massimo di € </w:t>
            </w:r>
            <w:r w:rsidR="00B000E9" w:rsidRPr="001F5D9D">
              <w:rPr>
                <w:rFonts w:ascii="Calibri" w:hAnsi="Calibri" w:cs="Tahoma"/>
                <w:sz w:val="20"/>
                <w:szCs w:val="20"/>
              </w:rPr>
              <w:t>5</w:t>
            </w:r>
            <w:r w:rsidRPr="001F5D9D">
              <w:rPr>
                <w:rFonts w:ascii="Calibri" w:hAnsi="Calibri" w:cs="Tahoma"/>
                <w:sz w:val="20"/>
                <w:szCs w:val="20"/>
              </w:rPr>
              <w:t>0.000,00 per sinistro e per periodo assicurativo annuo</w:t>
            </w:r>
          </w:p>
        </w:tc>
        <w:tc>
          <w:tcPr>
            <w:tcW w:w="3260" w:type="dxa"/>
            <w:tcBorders>
              <w:top w:val="single" w:sz="4" w:space="0" w:color="000000"/>
              <w:left w:val="single" w:sz="4" w:space="0" w:color="000000"/>
              <w:bottom w:val="single" w:sz="4" w:space="0" w:color="000000"/>
              <w:right w:val="single" w:sz="4" w:space="0" w:color="000000"/>
            </w:tcBorders>
            <w:vAlign w:val="center"/>
          </w:tcPr>
          <w:p w14:paraId="082EA00E" w14:textId="0AB06193" w:rsidR="000A3918" w:rsidRPr="001F5D9D" w:rsidRDefault="009F1F25"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Frontale</w:t>
            </w:r>
          </w:p>
        </w:tc>
      </w:tr>
      <w:tr w:rsidR="000A3918" w:rsidRPr="001F5D9D" w14:paraId="185A0923" w14:textId="77777777" w:rsidTr="00024657">
        <w:trPr>
          <w:trHeight w:val="666"/>
        </w:trPr>
        <w:tc>
          <w:tcPr>
            <w:tcW w:w="739" w:type="dxa"/>
            <w:tcBorders>
              <w:top w:val="single" w:sz="4" w:space="0" w:color="000000"/>
              <w:left w:val="single" w:sz="4" w:space="0" w:color="000000"/>
              <w:bottom w:val="single" w:sz="4" w:space="0" w:color="000000"/>
            </w:tcBorders>
            <w:vAlign w:val="center"/>
          </w:tcPr>
          <w:p w14:paraId="5BC533A1"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3.16</w:t>
            </w:r>
          </w:p>
        </w:tc>
        <w:tc>
          <w:tcPr>
            <w:tcW w:w="2835" w:type="dxa"/>
            <w:tcBorders>
              <w:top w:val="single" w:sz="4" w:space="0" w:color="000000"/>
              <w:left w:val="single" w:sz="4" w:space="0" w:color="000000"/>
              <w:bottom w:val="single" w:sz="4" w:space="0" w:color="000000"/>
            </w:tcBorders>
            <w:vAlign w:val="center"/>
          </w:tcPr>
          <w:p w14:paraId="3E8F46FA" w14:textId="77777777" w:rsidR="00F95982" w:rsidRPr="001F5D9D" w:rsidRDefault="00F95982" w:rsidP="008820E6">
            <w:pPr>
              <w:autoSpaceDE w:val="0"/>
              <w:snapToGrid w:val="0"/>
              <w:spacing w:after="0" w:line="240" w:lineRule="auto"/>
              <w:jc w:val="both"/>
              <w:rPr>
                <w:rFonts w:ascii="Calibri" w:hAnsi="Calibri" w:cs="Tahoma"/>
                <w:sz w:val="20"/>
                <w:szCs w:val="20"/>
              </w:rPr>
            </w:pPr>
          </w:p>
          <w:p w14:paraId="043CC4C9" w14:textId="2A55F470"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Maggiori costi</w:t>
            </w:r>
          </w:p>
          <w:p w14:paraId="375A83E0" w14:textId="07DEAA6D" w:rsidR="00F95982" w:rsidRPr="001F5D9D" w:rsidRDefault="00F95982" w:rsidP="008820E6">
            <w:pPr>
              <w:autoSpaceDE w:val="0"/>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268200CB" w14:textId="0F3C8A0A"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25</w:t>
            </w:r>
            <w:r w:rsidRPr="001F5D9D">
              <w:rPr>
                <w:rFonts w:ascii="Calibri" w:hAnsi="Calibri" w:cs="Tahoma"/>
                <w:sz w:val="20"/>
                <w:szCs w:val="20"/>
              </w:rPr>
              <w:t>0.000,00</w:t>
            </w:r>
            <w:r w:rsidR="002018DE" w:rsidRPr="001F5D9D">
              <w:rPr>
                <w:rFonts w:ascii="Calibri" w:hAnsi="Calibri" w:cs="Tahom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64652C1C"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Frontale</w:t>
            </w:r>
          </w:p>
        </w:tc>
      </w:tr>
      <w:tr w:rsidR="000A3918" w:rsidRPr="001F5D9D" w14:paraId="79A25F3F" w14:textId="77777777" w:rsidTr="00024657">
        <w:trPr>
          <w:trHeight w:val="621"/>
        </w:trPr>
        <w:tc>
          <w:tcPr>
            <w:tcW w:w="739" w:type="dxa"/>
            <w:tcBorders>
              <w:top w:val="single" w:sz="4" w:space="0" w:color="000000"/>
              <w:left w:val="single" w:sz="4" w:space="0" w:color="000000"/>
              <w:bottom w:val="single" w:sz="4" w:space="0" w:color="000000"/>
            </w:tcBorders>
            <w:vAlign w:val="center"/>
          </w:tcPr>
          <w:p w14:paraId="511D4AD2"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3.18</w:t>
            </w:r>
          </w:p>
        </w:tc>
        <w:tc>
          <w:tcPr>
            <w:tcW w:w="2835" w:type="dxa"/>
            <w:tcBorders>
              <w:top w:val="single" w:sz="4" w:space="0" w:color="000000"/>
              <w:left w:val="single" w:sz="4" w:space="0" w:color="000000"/>
              <w:bottom w:val="single" w:sz="4" w:space="0" w:color="000000"/>
            </w:tcBorders>
            <w:vAlign w:val="center"/>
          </w:tcPr>
          <w:p w14:paraId="6BCC4296" w14:textId="04ADB26D" w:rsidR="00F95982" w:rsidRPr="001F5D9D" w:rsidRDefault="000A3918" w:rsidP="00024657">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Merci in refrigerazione</w:t>
            </w:r>
          </w:p>
        </w:tc>
        <w:tc>
          <w:tcPr>
            <w:tcW w:w="3969" w:type="dxa"/>
            <w:tcBorders>
              <w:top w:val="single" w:sz="4" w:space="0" w:color="000000"/>
              <w:left w:val="single" w:sz="4" w:space="0" w:color="000000"/>
              <w:bottom w:val="single" w:sz="4" w:space="0" w:color="000000"/>
            </w:tcBorders>
            <w:vAlign w:val="center"/>
          </w:tcPr>
          <w:p w14:paraId="16236EB4" w14:textId="77DFB543"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88127E" w:rsidRPr="001F5D9D">
              <w:rPr>
                <w:rFonts w:ascii="Calibri" w:hAnsi="Calibri" w:cs="Tahoma"/>
                <w:sz w:val="20"/>
                <w:szCs w:val="20"/>
              </w:rPr>
              <w:t>5</w:t>
            </w:r>
            <w:r w:rsidR="002F1FFE" w:rsidRPr="001F5D9D">
              <w:rPr>
                <w:rFonts w:ascii="Calibri" w:hAnsi="Calibri" w:cs="Tahoma"/>
                <w:sz w:val="20"/>
                <w:szCs w:val="20"/>
              </w:rPr>
              <w:t>0</w:t>
            </w:r>
            <w:r w:rsidRPr="001F5D9D">
              <w:rPr>
                <w:rFonts w:ascii="Calibri" w:hAnsi="Calibri" w:cs="Tahoma"/>
                <w:sz w:val="20"/>
                <w:szCs w:val="20"/>
              </w:rPr>
              <w:t>.000,00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685AACC1"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Frontale</w:t>
            </w:r>
          </w:p>
        </w:tc>
      </w:tr>
      <w:tr w:rsidR="000A3918" w:rsidRPr="001F5D9D" w14:paraId="0056B485" w14:textId="77777777" w:rsidTr="00024657">
        <w:trPr>
          <w:trHeight w:val="417"/>
        </w:trPr>
        <w:tc>
          <w:tcPr>
            <w:tcW w:w="739" w:type="dxa"/>
            <w:tcBorders>
              <w:top w:val="single" w:sz="4" w:space="0" w:color="000000"/>
              <w:left w:val="single" w:sz="4" w:space="0" w:color="000000"/>
              <w:bottom w:val="single" w:sz="4" w:space="0" w:color="000000"/>
            </w:tcBorders>
            <w:vAlign w:val="center"/>
          </w:tcPr>
          <w:p w14:paraId="652CECBE"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3.19</w:t>
            </w:r>
          </w:p>
        </w:tc>
        <w:tc>
          <w:tcPr>
            <w:tcW w:w="2835" w:type="dxa"/>
            <w:tcBorders>
              <w:top w:val="single" w:sz="4" w:space="0" w:color="000000"/>
              <w:left w:val="single" w:sz="4" w:space="0" w:color="000000"/>
              <w:bottom w:val="single" w:sz="4" w:space="0" w:color="000000"/>
            </w:tcBorders>
            <w:vAlign w:val="center"/>
          </w:tcPr>
          <w:p w14:paraId="078334C8" w14:textId="78D9D2CB" w:rsidR="00F95982"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Differenziale storico artistico</w:t>
            </w:r>
          </w:p>
        </w:tc>
        <w:tc>
          <w:tcPr>
            <w:tcW w:w="3969" w:type="dxa"/>
            <w:tcBorders>
              <w:top w:val="single" w:sz="4" w:space="0" w:color="000000"/>
              <w:left w:val="single" w:sz="4" w:space="0" w:color="000000"/>
              <w:bottom w:val="single" w:sz="4" w:space="0" w:color="000000"/>
            </w:tcBorders>
            <w:vAlign w:val="center"/>
          </w:tcPr>
          <w:p w14:paraId="4F8C8484" w14:textId="2903D714"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w:t>
            </w:r>
            <w:r w:rsidR="009C2856">
              <w:rPr>
                <w:rFonts w:ascii="Calibri" w:hAnsi="Calibri" w:cs="Tahoma"/>
                <w:sz w:val="20"/>
                <w:szCs w:val="20"/>
              </w:rPr>
              <w:t xml:space="preserve"> </w:t>
            </w:r>
            <w:r w:rsidR="002F1FFE" w:rsidRPr="001F5D9D">
              <w:rPr>
                <w:rFonts w:ascii="Calibri" w:hAnsi="Calibri" w:cs="Tahoma"/>
                <w:sz w:val="20"/>
                <w:szCs w:val="20"/>
              </w:rPr>
              <w:t>5</w:t>
            </w:r>
            <w:r w:rsidRPr="001F5D9D">
              <w:rPr>
                <w:rFonts w:ascii="Calibri" w:hAnsi="Calibri" w:cs="Tahoma"/>
                <w:sz w:val="20"/>
                <w:szCs w:val="20"/>
              </w:rPr>
              <w:t>00.000,00</w:t>
            </w:r>
            <w:r w:rsidR="002018DE" w:rsidRPr="001F5D9D">
              <w:rPr>
                <w:rFonts w:ascii="Calibri" w:hAnsi="Calibri" w:cs="Tahoma"/>
                <w:sz w:val="20"/>
                <w:szCs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5CC4AE11"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Nessuna</w:t>
            </w:r>
          </w:p>
        </w:tc>
      </w:tr>
      <w:tr w:rsidR="000A3918" w:rsidRPr="001F5D9D" w14:paraId="6AB353B0" w14:textId="77777777" w:rsidTr="00024657">
        <w:tc>
          <w:tcPr>
            <w:tcW w:w="739" w:type="dxa"/>
            <w:tcBorders>
              <w:top w:val="single" w:sz="4" w:space="0" w:color="000000"/>
              <w:left w:val="single" w:sz="4" w:space="0" w:color="000000"/>
              <w:bottom w:val="single" w:sz="4" w:space="0" w:color="000000"/>
            </w:tcBorders>
            <w:vAlign w:val="center"/>
          </w:tcPr>
          <w:p w14:paraId="19580CD7"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3.20</w:t>
            </w:r>
          </w:p>
        </w:tc>
        <w:tc>
          <w:tcPr>
            <w:tcW w:w="2835" w:type="dxa"/>
            <w:tcBorders>
              <w:top w:val="single" w:sz="4" w:space="0" w:color="000000"/>
              <w:left w:val="single" w:sz="4" w:space="0" w:color="000000"/>
              <w:bottom w:val="single" w:sz="4" w:space="0" w:color="000000"/>
            </w:tcBorders>
            <w:vAlign w:val="center"/>
          </w:tcPr>
          <w:p w14:paraId="104B23E2" w14:textId="77777777" w:rsidR="000A3918"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Guasti accidentali a macchinari e apparecchiature elettroniche</w:t>
            </w:r>
          </w:p>
          <w:p w14:paraId="61F14243" w14:textId="68B203DD" w:rsidR="001F5D9D" w:rsidRPr="001F5D9D" w:rsidRDefault="001F5D9D" w:rsidP="008820E6">
            <w:pPr>
              <w:autoSpaceDE w:val="0"/>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7F87E859" w14:textId="3B29941B"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1</w:t>
            </w:r>
            <w:r w:rsidR="00B000E9" w:rsidRPr="001F5D9D">
              <w:rPr>
                <w:rFonts w:ascii="Calibri" w:hAnsi="Calibri" w:cs="Tahoma"/>
                <w:sz w:val="20"/>
                <w:szCs w:val="20"/>
              </w:rPr>
              <w:t>0</w:t>
            </w:r>
            <w:r w:rsidRPr="001F5D9D">
              <w:rPr>
                <w:rFonts w:ascii="Calibri" w:hAnsi="Calibri" w:cs="Tahoma"/>
                <w:sz w:val="20"/>
                <w:szCs w:val="20"/>
              </w:rPr>
              <w:t xml:space="preserve">0.000,00 per sinistro </w:t>
            </w:r>
          </w:p>
        </w:tc>
        <w:tc>
          <w:tcPr>
            <w:tcW w:w="3260" w:type="dxa"/>
            <w:tcBorders>
              <w:top w:val="single" w:sz="4" w:space="0" w:color="000000"/>
              <w:left w:val="single" w:sz="4" w:space="0" w:color="000000"/>
              <w:bottom w:val="single" w:sz="4" w:space="0" w:color="000000"/>
              <w:right w:val="single" w:sz="4" w:space="0" w:color="000000"/>
            </w:tcBorders>
            <w:vAlign w:val="center"/>
          </w:tcPr>
          <w:p w14:paraId="1BE992D9" w14:textId="017ABB1C" w:rsidR="000A3918" w:rsidRPr="001F5D9D" w:rsidRDefault="0088127E" w:rsidP="00046579">
            <w:pPr>
              <w:autoSpaceDE w:val="0"/>
              <w:snapToGrid w:val="0"/>
              <w:spacing w:after="0" w:line="240" w:lineRule="auto"/>
              <w:rPr>
                <w:rFonts w:ascii="Calibri" w:hAnsi="Calibri" w:cs="Tahoma"/>
                <w:sz w:val="20"/>
                <w:szCs w:val="20"/>
              </w:rPr>
            </w:pPr>
            <w:r w:rsidRPr="001F5D9D">
              <w:rPr>
                <w:rFonts w:ascii="Calibri" w:hAnsi="Calibri" w:cs="Tahoma"/>
                <w:sz w:val="20"/>
                <w:szCs w:val="20"/>
              </w:rPr>
              <w:t>Frontale</w:t>
            </w:r>
          </w:p>
        </w:tc>
      </w:tr>
      <w:tr w:rsidR="000A3918" w:rsidRPr="001F5D9D" w14:paraId="75A76853" w14:textId="77777777" w:rsidTr="00024657">
        <w:tc>
          <w:tcPr>
            <w:tcW w:w="739" w:type="dxa"/>
            <w:tcBorders>
              <w:top w:val="single" w:sz="4" w:space="0" w:color="000000"/>
              <w:left w:val="single" w:sz="4" w:space="0" w:color="000000"/>
              <w:bottom w:val="single" w:sz="4" w:space="0" w:color="000000"/>
            </w:tcBorders>
            <w:vAlign w:val="center"/>
          </w:tcPr>
          <w:p w14:paraId="7C9E845D"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3.22</w:t>
            </w:r>
          </w:p>
        </w:tc>
        <w:tc>
          <w:tcPr>
            <w:tcW w:w="2835" w:type="dxa"/>
            <w:tcBorders>
              <w:top w:val="single" w:sz="4" w:space="0" w:color="000000"/>
              <w:left w:val="single" w:sz="4" w:space="0" w:color="000000"/>
              <w:bottom w:val="single" w:sz="4" w:space="0" w:color="000000"/>
            </w:tcBorders>
            <w:vAlign w:val="center"/>
          </w:tcPr>
          <w:p w14:paraId="6848E688" w14:textId="16A2A67D" w:rsidR="00F95982"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Impianti e apparecchi installati su autoveicoli</w:t>
            </w:r>
          </w:p>
        </w:tc>
        <w:tc>
          <w:tcPr>
            <w:tcW w:w="3969" w:type="dxa"/>
            <w:tcBorders>
              <w:top w:val="single" w:sz="4" w:space="0" w:color="000000"/>
              <w:left w:val="single" w:sz="4" w:space="0" w:color="000000"/>
              <w:bottom w:val="single" w:sz="4" w:space="0" w:color="000000"/>
            </w:tcBorders>
            <w:vAlign w:val="center"/>
          </w:tcPr>
          <w:p w14:paraId="4FC0EE42" w14:textId="001670EC"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B000E9" w:rsidRPr="001F5D9D">
              <w:rPr>
                <w:rFonts w:ascii="Calibri" w:hAnsi="Calibri" w:cs="Tahoma"/>
                <w:sz w:val="20"/>
                <w:szCs w:val="20"/>
              </w:rPr>
              <w:t>1</w:t>
            </w:r>
            <w:r w:rsidRPr="001F5D9D">
              <w:rPr>
                <w:rFonts w:ascii="Calibri" w:hAnsi="Calibri" w:cs="Tahoma"/>
                <w:sz w:val="20"/>
                <w:szCs w:val="20"/>
              </w:rPr>
              <w:t>5.000,00 per sinistro</w:t>
            </w:r>
          </w:p>
        </w:tc>
        <w:tc>
          <w:tcPr>
            <w:tcW w:w="3260" w:type="dxa"/>
            <w:tcBorders>
              <w:top w:val="single" w:sz="4" w:space="0" w:color="000000"/>
              <w:left w:val="single" w:sz="4" w:space="0" w:color="000000"/>
              <w:bottom w:val="single" w:sz="4" w:space="0" w:color="000000"/>
              <w:right w:val="single" w:sz="4" w:space="0" w:color="000000"/>
            </w:tcBorders>
            <w:vAlign w:val="center"/>
          </w:tcPr>
          <w:p w14:paraId="378147AC" w14:textId="4953AA5F" w:rsidR="000A3918" w:rsidRPr="001F5D9D" w:rsidRDefault="002F1FFE"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€ 500,00</w:t>
            </w:r>
          </w:p>
        </w:tc>
      </w:tr>
      <w:tr w:rsidR="000A3918" w:rsidRPr="001F5D9D" w14:paraId="783370FD" w14:textId="77777777" w:rsidTr="00024657">
        <w:tc>
          <w:tcPr>
            <w:tcW w:w="739" w:type="dxa"/>
            <w:tcBorders>
              <w:top w:val="single" w:sz="4" w:space="0" w:color="000000"/>
              <w:left w:val="single" w:sz="4" w:space="0" w:color="000000"/>
              <w:bottom w:val="single" w:sz="4" w:space="0" w:color="000000"/>
            </w:tcBorders>
            <w:vAlign w:val="center"/>
          </w:tcPr>
          <w:p w14:paraId="325A2600"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3.21</w:t>
            </w:r>
          </w:p>
        </w:tc>
        <w:tc>
          <w:tcPr>
            <w:tcW w:w="2835" w:type="dxa"/>
            <w:tcBorders>
              <w:top w:val="single" w:sz="4" w:space="0" w:color="000000"/>
              <w:left w:val="single" w:sz="4" w:space="0" w:color="000000"/>
              <w:bottom w:val="single" w:sz="4" w:space="0" w:color="000000"/>
            </w:tcBorders>
            <w:vAlign w:val="center"/>
          </w:tcPr>
          <w:p w14:paraId="45FEA0B6" w14:textId="77777777" w:rsidR="000A3918"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Maggiori costi relativamente ad apparecchiature elettroniche</w:t>
            </w:r>
          </w:p>
          <w:p w14:paraId="47708C91" w14:textId="2DAC4C7A" w:rsidR="001F5D9D" w:rsidRPr="001F5D9D" w:rsidRDefault="001F5D9D" w:rsidP="008820E6">
            <w:pPr>
              <w:autoSpaceDE w:val="0"/>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43CD63DA" w14:textId="0110FAEF"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3</w:t>
            </w:r>
            <w:r w:rsidRPr="001F5D9D">
              <w:rPr>
                <w:rFonts w:ascii="Calibri" w:hAnsi="Calibri" w:cs="Tahoma"/>
                <w:sz w:val="20"/>
                <w:szCs w:val="20"/>
              </w:rPr>
              <w:t>0.000,00 per sinistro col limite di € 2.000,00 al giorno</w:t>
            </w:r>
          </w:p>
        </w:tc>
        <w:tc>
          <w:tcPr>
            <w:tcW w:w="3260" w:type="dxa"/>
            <w:tcBorders>
              <w:top w:val="single" w:sz="4" w:space="0" w:color="000000"/>
              <w:left w:val="single" w:sz="4" w:space="0" w:color="000000"/>
              <w:bottom w:val="single" w:sz="4" w:space="0" w:color="000000"/>
              <w:right w:val="single" w:sz="4" w:space="0" w:color="000000"/>
            </w:tcBorders>
            <w:vAlign w:val="center"/>
          </w:tcPr>
          <w:p w14:paraId="397C7F7B"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3 giorni</w:t>
            </w:r>
          </w:p>
        </w:tc>
      </w:tr>
      <w:tr w:rsidR="000A3918" w:rsidRPr="001F5D9D" w14:paraId="2B7C0C2D" w14:textId="77777777" w:rsidTr="00024657">
        <w:tc>
          <w:tcPr>
            <w:tcW w:w="739" w:type="dxa"/>
            <w:tcBorders>
              <w:top w:val="single" w:sz="4" w:space="0" w:color="000000"/>
              <w:left w:val="single" w:sz="4" w:space="0" w:color="000000"/>
              <w:bottom w:val="single" w:sz="4" w:space="0" w:color="000000"/>
            </w:tcBorders>
            <w:vAlign w:val="center"/>
          </w:tcPr>
          <w:p w14:paraId="68829BE9"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3.26</w:t>
            </w:r>
          </w:p>
        </w:tc>
        <w:tc>
          <w:tcPr>
            <w:tcW w:w="2835" w:type="dxa"/>
            <w:tcBorders>
              <w:top w:val="single" w:sz="4" w:space="0" w:color="000000"/>
              <w:left w:val="single" w:sz="4" w:space="0" w:color="000000"/>
              <w:bottom w:val="single" w:sz="4" w:space="0" w:color="000000"/>
            </w:tcBorders>
            <w:vAlign w:val="center"/>
          </w:tcPr>
          <w:p w14:paraId="40BA9109" w14:textId="77777777" w:rsidR="000A3918"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Impiego beni al di fuori delle sedi del Contraente</w:t>
            </w:r>
          </w:p>
          <w:p w14:paraId="75A4192D" w14:textId="54684F64" w:rsidR="001F5D9D" w:rsidRPr="001F5D9D" w:rsidRDefault="001F5D9D" w:rsidP="008820E6">
            <w:pPr>
              <w:autoSpaceDE w:val="0"/>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3366C3E4" w14:textId="135C237A"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3</w:t>
            </w:r>
            <w:r w:rsidR="009F1F25" w:rsidRPr="001F5D9D">
              <w:rPr>
                <w:rFonts w:ascii="Calibri" w:hAnsi="Calibri" w:cs="Tahoma"/>
                <w:sz w:val="20"/>
                <w:szCs w:val="20"/>
              </w:rPr>
              <w:t>0</w:t>
            </w:r>
            <w:r w:rsidRPr="001F5D9D">
              <w:rPr>
                <w:rFonts w:ascii="Calibri" w:hAnsi="Calibri" w:cs="Tahoma"/>
                <w:sz w:val="20"/>
                <w:szCs w:val="20"/>
              </w:rPr>
              <w:t>.000,00 per sinistro e per periodo assicurativo annuo</w:t>
            </w:r>
          </w:p>
        </w:tc>
        <w:tc>
          <w:tcPr>
            <w:tcW w:w="3260" w:type="dxa"/>
            <w:tcBorders>
              <w:top w:val="single" w:sz="4" w:space="0" w:color="000000"/>
              <w:left w:val="single" w:sz="4" w:space="0" w:color="000000"/>
              <w:bottom w:val="single" w:sz="4" w:space="0" w:color="000000"/>
              <w:right w:val="single" w:sz="4" w:space="0" w:color="000000"/>
            </w:tcBorders>
            <w:vAlign w:val="center"/>
          </w:tcPr>
          <w:p w14:paraId="0875D514" w14:textId="010270DE" w:rsidR="000A3918" w:rsidRPr="001F5D9D" w:rsidRDefault="00B000E9"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Frontale</w:t>
            </w:r>
          </w:p>
        </w:tc>
      </w:tr>
      <w:tr w:rsidR="001F5D9D" w:rsidRPr="001F5D9D" w14:paraId="104C910C" w14:textId="77777777" w:rsidTr="001B0935">
        <w:trPr>
          <w:trHeight w:val="843"/>
        </w:trPr>
        <w:tc>
          <w:tcPr>
            <w:tcW w:w="739" w:type="dxa"/>
            <w:tcBorders>
              <w:top w:val="single" w:sz="4" w:space="0" w:color="000000"/>
              <w:left w:val="single" w:sz="4" w:space="0" w:color="000000"/>
              <w:bottom w:val="single" w:sz="4" w:space="0" w:color="000000"/>
            </w:tcBorders>
            <w:vAlign w:val="center"/>
          </w:tcPr>
          <w:p w14:paraId="35AD0377" w14:textId="77777777" w:rsidR="001F5D9D" w:rsidRPr="001F5D9D" w:rsidRDefault="001F5D9D" w:rsidP="001B0935">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lastRenderedPageBreak/>
              <w:t>ART.</w:t>
            </w:r>
          </w:p>
        </w:tc>
        <w:tc>
          <w:tcPr>
            <w:tcW w:w="2835" w:type="dxa"/>
            <w:tcBorders>
              <w:top w:val="single" w:sz="4" w:space="0" w:color="000000"/>
              <w:left w:val="single" w:sz="4" w:space="0" w:color="000000"/>
              <w:bottom w:val="single" w:sz="4" w:space="0" w:color="000000"/>
            </w:tcBorders>
            <w:vAlign w:val="center"/>
          </w:tcPr>
          <w:p w14:paraId="496AB211" w14:textId="77777777" w:rsidR="001F5D9D" w:rsidRPr="001F5D9D" w:rsidRDefault="001F5D9D" w:rsidP="001B0935">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GARANZIE</w:t>
            </w:r>
          </w:p>
        </w:tc>
        <w:tc>
          <w:tcPr>
            <w:tcW w:w="3969" w:type="dxa"/>
            <w:tcBorders>
              <w:top w:val="single" w:sz="4" w:space="0" w:color="000000"/>
              <w:left w:val="single" w:sz="4" w:space="0" w:color="000000"/>
              <w:bottom w:val="single" w:sz="4" w:space="0" w:color="000000"/>
            </w:tcBorders>
            <w:vAlign w:val="center"/>
          </w:tcPr>
          <w:p w14:paraId="1D3E0035" w14:textId="77777777" w:rsidR="001F5D9D" w:rsidRPr="001F5D9D" w:rsidRDefault="001F5D9D" w:rsidP="001B0935">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LIMITI DI INDENNIZZO PER SINISTRO E PER PERIODO ASSICURATIVO ANNUO</w:t>
            </w:r>
          </w:p>
        </w:tc>
        <w:tc>
          <w:tcPr>
            <w:tcW w:w="3260" w:type="dxa"/>
            <w:tcBorders>
              <w:top w:val="single" w:sz="4" w:space="0" w:color="000000"/>
              <w:left w:val="single" w:sz="4" w:space="0" w:color="000000"/>
              <w:bottom w:val="single" w:sz="4" w:space="0" w:color="000000"/>
              <w:right w:val="single" w:sz="4" w:space="0" w:color="000000"/>
            </w:tcBorders>
            <w:vAlign w:val="center"/>
          </w:tcPr>
          <w:p w14:paraId="6E9AB669" w14:textId="77777777" w:rsidR="001F5D9D" w:rsidRPr="001F5D9D" w:rsidRDefault="001F5D9D" w:rsidP="001B0935">
            <w:pPr>
              <w:autoSpaceDE w:val="0"/>
              <w:snapToGrid w:val="0"/>
              <w:spacing w:after="0" w:line="240" w:lineRule="auto"/>
              <w:jc w:val="center"/>
              <w:rPr>
                <w:rFonts w:ascii="Calibri" w:hAnsi="Calibri" w:cs="Tahoma"/>
                <w:b/>
                <w:sz w:val="20"/>
                <w:szCs w:val="20"/>
              </w:rPr>
            </w:pPr>
            <w:r w:rsidRPr="001F5D9D">
              <w:rPr>
                <w:rFonts w:ascii="Calibri" w:hAnsi="Calibri" w:cs="Tahoma"/>
                <w:b/>
                <w:sz w:val="20"/>
                <w:szCs w:val="20"/>
              </w:rPr>
              <w:t>FRANCHIGIE - SCOPERTI</w:t>
            </w:r>
          </w:p>
          <w:p w14:paraId="4054CD16" w14:textId="77777777" w:rsidR="001F5D9D" w:rsidRPr="001F5D9D" w:rsidRDefault="001F5D9D" w:rsidP="001B0935">
            <w:pPr>
              <w:autoSpaceDE w:val="0"/>
              <w:spacing w:after="0" w:line="240" w:lineRule="auto"/>
              <w:jc w:val="center"/>
              <w:rPr>
                <w:rFonts w:ascii="Calibri" w:hAnsi="Calibri" w:cs="Tahoma"/>
                <w:b/>
                <w:sz w:val="20"/>
                <w:szCs w:val="20"/>
              </w:rPr>
            </w:pPr>
            <w:r w:rsidRPr="001F5D9D">
              <w:rPr>
                <w:rFonts w:ascii="Calibri" w:hAnsi="Calibri" w:cs="Tahoma"/>
                <w:b/>
                <w:sz w:val="20"/>
                <w:szCs w:val="20"/>
              </w:rPr>
              <w:t>PER SINISTRO</w:t>
            </w:r>
          </w:p>
        </w:tc>
      </w:tr>
      <w:tr w:rsidR="001F5D9D" w:rsidRPr="001F5D9D" w14:paraId="2C8838EF" w14:textId="77777777" w:rsidTr="006C14DA">
        <w:tc>
          <w:tcPr>
            <w:tcW w:w="739" w:type="dxa"/>
            <w:tcBorders>
              <w:top w:val="single" w:sz="4" w:space="0" w:color="000000"/>
              <w:left w:val="single" w:sz="4" w:space="0" w:color="000000"/>
              <w:bottom w:val="single" w:sz="4" w:space="0" w:color="000000"/>
            </w:tcBorders>
            <w:vAlign w:val="center"/>
          </w:tcPr>
          <w:p w14:paraId="72AF3029" w14:textId="77777777" w:rsidR="001F5D9D" w:rsidRPr="001F5D9D" w:rsidRDefault="001F5D9D" w:rsidP="006C14DA">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3.27</w:t>
            </w:r>
          </w:p>
        </w:tc>
        <w:tc>
          <w:tcPr>
            <w:tcW w:w="2835" w:type="dxa"/>
            <w:tcBorders>
              <w:top w:val="single" w:sz="4" w:space="0" w:color="000000"/>
              <w:left w:val="single" w:sz="4" w:space="0" w:color="000000"/>
              <w:bottom w:val="single" w:sz="4" w:space="0" w:color="000000"/>
            </w:tcBorders>
            <w:vAlign w:val="center"/>
          </w:tcPr>
          <w:p w14:paraId="48856D28" w14:textId="77777777" w:rsidR="001F5D9D" w:rsidRDefault="001F5D9D" w:rsidP="006C14DA">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Apparecchiature elettroniche ad impiego mobile</w:t>
            </w:r>
          </w:p>
          <w:p w14:paraId="45D77E2B" w14:textId="505ADAB7" w:rsidR="001F5D9D" w:rsidRPr="001F5D9D" w:rsidRDefault="001F5D9D" w:rsidP="006C14DA">
            <w:pPr>
              <w:autoSpaceDE w:val="0"/>
              <w:snapToGrid w:val="0"/>
              <w:spacing w:after="0" w:line="240" w:lineRule="auto"/>
              <w:jc w:val="both"/>
              <w:rPr>
                <w:rFonts w:ascii="Calibri" w:hAnsi="Calibri" w:cs="Tahoma"/>
                <w:sz w:val="20"/>
                <w:szCs w:val="20"/>
              </w:rPr>
            </w:pPr>
          </w:p>
        </w:tc>
        <w:tc>
          <w:tcPr>
            <w:tcW w:w="3969" w:type="dxa"/>
            <w:tcBorders>
              <w:top w:val="single" w:sz="4" w:space="0" w:color="000000"/>
              <w:left w:val="single" w:sz="4" w:space="0" w:color="000000"/>
              <w:bottom w:val="single" w:sz="4" w:space="0" w:color="000000"/>
            </w:tcBorders>
            <w:vAlign w:val="center"/>
          </w:tcPr>
          <w:p w14:paraId="77101966" w14:textId="677651DA" w:rsidR="001F5D9D" w:rsidRPr="001F5D9D" w:rsidRDefault="001F5D9D" w:rsidP="006C14DA">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9C2856">
              <w:rPr>
                <w:rFonts w:ascii="Calibri" w:hAnsi="Calibri" w:cs="Tahoma"/>
                <w:sz w:val="20"/>
                <w:szCs w:val="20"/>
              </w:rPr>
              <w:t>3</w:t>
            </w:r>
            <w:r w:rsidRPr="001F5D9D">
              <w:rPr>
                <w:rFonts w:ascii="Calibri" w:hAnsi="Calibri" w:cs="Tahoma"/>
                <w:sz w:val="20"/>
                <w:szCs w:val="20"/>
              </w:rPr>
              <w:t>0.000,00 per sinistro e per periodo assicurativo annuo</w:t>
            </w:r>
          </w:p>
        </w:tc>
        <w:tc>
          <w:tcPr>
            <w:tcW w:w="3260" w:type="dxa"/>
            <w:tcBorders>
              <w:top w:val="single" w:sz="4" w:space="0" w:color="000000"/>
              <w:left w:val="single" w:sz="4" w:space="0" w:color="000000"/>
              <w:bottom w:val="single" w:sz="4" w:space="0" w:color="000000"/>
              <w:right w:val="single" w:sz="4" w:space="0" w:color="000000"/>
            </w:tcBorders>
            <w:vAlign w:val="center"/>
          </w:tcPr>
          <w:p w14:paraId="3FAB5FD5" w14:textId="77777777" w:rsidR="001F5D9D" w:rsidRPr="001F5D9D" w:rsidRDefault="001F5D9D" w:rsidP="006C14DA">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Scoperto 10% con il minimo di € 500,00</w:t>
            </w:r>
          </w:p>
        </w:tc>
      </w:tr>
      <w:tr w:rsidR="000A3918" w:rsidRPr="001F5D9D" w14:paraId="1D9F25F6" w14:textId="77777777" w:rsidTr="00024657">
        <w:trPr>
          <w:trHeight w:val="413"/>
        </w:trPr>
        <w:tc>
          <w:tcPr>
            <w:tcW w:w="739" w:type="dxa"/>
            <w:tcBorders>
              <w:top w:val="single" w:sz="4" w:space="0" w:color="000000"/>
              <w:left w:val="single" w:sz="4" w:space="0" w:color="000000"/>
              <w:bottom w:val="single" w:sz="4" w:space="0" w:color="000000"/>
            </w:tcBorders>
            <w:vAlign w:val="center"/>
          </w:tcPr>
          <w:p w14:paraId="558745F1" w14:textId="77777777" w:rsidR="000A3918" w:rsidRPr="001F5D9D" w:rsidRDefault="000A3918" w:rsidP="004E3188">
            <w:pPr>
              <w:autoSpaceDE w:val="0"/>
              <w:snapToGrid w:val="0"/>
              <w:spacing w:after="0" w:line="240" w:lineRule="auto"/>
              <w:jc w:val="center"/>
              <w:rPr>
                <w:rFonts w:ascii="Calibri" w:hAnsi="Calibri" w:cs="Tahoma"/>
                <w:sz w:val="20"/>
                <w:szCs w:val="20"/>
              </w:rPr>
            </w:pPr>
            <w:r w:rsidRPr="001F5D9D">
              <w:rPr>
                <w:rFonts w:ascii="Calibri" w:hAnsi="Calibri" w:cs="Tahoma"/>
                <w:sz w:val="20"/>
                <w:szCs w:val="20"/>
              </w:rPr>
              <w:t>3.28</w:t>
            </w:r>
          </w:p>
        </w:tc>
        <w:tc>
          <w:tcPr>
            <w:tcW w:w="2835" w:type="dxa"/>
            <w:tcBorders>
              <w:top w:val="single" w:sz="4" w:space="0" w:color="000000"/>
              <w:left w:val="single" w:sz="4" w:space="0" w:color="000000"/>
              <w:bottom w:val="single" w:sz="4" w:space="0" w:color="000000"/>
            </w:tcBorders>
            <w:vAlign w:val="center"/>
          </w:tcPr>
          <w:p w14:paraId="4193088A"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Virus informatici</w:t>
            </w:r>
          </w:p>
        </w:tc>
        <w:tc>
          <w:tcPr>
            <w:tcW w:w="3969" w:type="dxa"/>
            <w:tcBorders>
              <w:top w:val="single" w:sz="4" w:space="0" w:color="000000"/>
              <w:left w:val="single" w:sz="4" w:space="0" w:color="000000"/>
              <w:bottom w:val="single" w:sz="4" w:space="0" w:color="000000"/>
            </w:tcBorders>
            <w:vAlign w:val="center"/>
          </w:tcPr>
          <w:p w14:paraId="40BB75BE" w14:textId="581240F1"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2F1FFE" w:rsidRPr="001F5D9D">
              <w:rPr>
                <w:rFonts w:ascii="Calibri" w:hAnsi="Calibri" w:cs="Tahoma"/>
                <w:sz w:val="20"/>
                <w:szCs w:val="20"/>
              </w:rPr>
              <w:t>10</w:t>
            </w:r>
            <w:r w:rsidRPr="001F5D9D">
              <w:rPr>
                <w:rFonts w:ascii="Calibri" w:hAnsi="Calibri" w:cs="Tahoma"/>
                <w:sz w:val="20"/>
                <w:szCs w:val="20"/>
              </w:rPr>
              <w:t>.000,00</w:t>
            </w:r>
          </w:p>
        </w:tc>
        <w:tc>
          <w:tcPr>
            <w:tcW w:w="3260" w:type="dxa"/>
            <w:tcBorders>
              <w:top w:val="single" w:sz="4" w:space="0" w:color="000000"/>
              <w:left w:val="single" w:sz="4" w:space="0" w:color="000000"/>
              <w:bottom w:val="single" w:sz="4" w:space="0" w:color="000000"/>
              <w:right w:val="single" w:sz="4" w:space="0" w:color="000000"/>
            </w:tcBorders>
            <w:vAlign w:val="center"/>
          </w:tcPr>
          <w:p w14:paraId="72A0CB2B" w14:textId="77777777"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Frontale</w:t>
            </w:r>
          </w:p>
        </w:tc>
      </w:tr>
      <w:tr w:rsidR="000A3918" w:rsidRPr="00024657" w14:paraId="4A4D8CBF" w14:textId="77777777" w:rsidTr="00024657">
        <w:tc>
          <w:tcPr>
            <w:tcW w:w="739" w:type="dxa"/>
            <w:tcBorders>
              <w:top w:val="single" w:sz="4" w:space="0" w:color="000000"/>
              <w:left w:val="single" w:sz="4" w:space="0" w:color="000000"/>
              <w:bottom w:val="single" w:sz="4" w:space="0" w:color="000000"/>
            </w:tcBorders>
            <w:vAlign w:val="center"/>
          </w:tcPr>
          <w:p w14:paraId="7D801339" w14:textId="77777777" w:rsidR="000A3918" w:rsidRPr="001F5D9D" w:rsidRDefault="000A3918" w:rsidP="004E3188">
            <w:pPr>
              <w:autoSpaceDE w:val="0"/>
              <w:snapToGrid w:val="0"/>
              <w:spacing w:after="0" w:line="240" w:lineRule="auto"/>
              <w:jc w:val="center"/>
              <w:rPr>
                <w:rFonts w:ascii="Calibri" w:hAnsi="Calibri" w:cs="Tahoma"/>
                <w:bCs/>
                <w:sz w:val="20"/>
                <w:szCs w:val="20"/>
              </w:rPr>
            </w:pPr>
            <w:r w:rsidRPr="001F5D9D">
              <w:rPr>
                <w:rFonts w:ascii="Calibri" w:hAnsi="Calibri" w:cs="Tahoma"/>
                <w:bCs/>
                <w:sz w:val="20"/>
                <w:szCs w:val="20"/>
              </w:rPr>
              <w:t>3.29</w:t>
            </w:r>
          </w:p>
        </w:tc>
        <w:tc>
          <w:tcPr>
            <w:tcW w:w="2835" w:type="dxa"/>
            <w:tcBorders>
              <w:top w:val="single" w:sz="4" w:space="0" w:color="000000"/>
              <w:left w:val="single" w:sz="4" w:space="0" w:color="000000"/>
              <w:bottom w:val="single" w:sz="4" w:space="0" w:color="000000"/>
            </w:tcBorders>
            <w:vAlign w:val="center"/>
          </w:tcPr>
          <w:p w14:paraId="356E6F23" w14:textId="77777777" w:rsidR="000A3918" w:rsidRPr="001F5D9D" w:rsidRDefault="000A3918" w:rsidP="008820E6">
            <w:pPr>
              <w:autoSpaceDE w:val="0"/>
              <w:snapToGrid w:val="0"/>
              <w:spacing w:after="0" w:line="240" w:lineRule="auto"/>
              <w:jc w:val="both"/>
              <w:rPr>
                <w:rFonts w:ascii="Calibri" w:hAnsi="Calibri" w:cs="Tahoma"/>
                <w:bCs/>
                <w:sz w:val="20"/>
                <w:szCs w:val="20"/>
              </w:rPr>
            </w:pPr>
            <w:r w:rsidRPr="001F5D9D">
              <w:rPr>
                <w:rFonts w:ascii="Calibri" w:hAnsi="Calibri" w:cs="Tahoma"/>
                <w:bCs/>
                <w:sz w:val="20"/>
                <w:szCs w:val="20"/>
              </w:rPr>
              <w:t>Veicoli in autorimessa (a P.R.A.)</w:t>
            </w:r>
          </w:p>
        </w:tc>
        <w:tc>
          <w:tcPr>
            <w:tcW w:w="3969" w:type="dxa"/>
            <w:tcBorders>
              <w:top w:val="single" w:sz="4" w:space="0" w:color="000000"/>
              <w:left w:val="single" w:sz="4" w:space="0" w:color="000000"/>
              <w:bottom w:val="single" w:sz="4" w:space="0" w:color="000000"/>
            </w:tcBorders>
            <w:vAlign w:val="center"/>
          </w:tcPr>
          <w:p w14:paraId="68AA6E40" w14:textId="412F1421" w:rsidR="000A3918" w:rsidRPr="001F5D9D" w:rsidRDefault="000A3918" w:rsidP="008820E6">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 xml:space="preserve">€ </w:t>
            </w:r>
            <w:r w:rsidR="00214BB2" w:rsidRPr="001F5D9D">
              <w:rPr>
                <w:rFonts w:ascii="Calibri" w:hAnsi="Calibri" w:cs="Tahoma"/>
                <w:sz w:val="20"/>
                <w:szCs w:val="20"/>
              </w:rPr>
              <w:t>2</w:t>
            </w:r>
            <w:r w:rsidRPr="001F5D9D">
              <w:rPr>
                <w:rFonts w:ascii="Calibri" w:hAnsi="Calibri" w:cs="Tahoma"/>
                <w:sz w:val="20"/>
                <w:szCs w:val="20"/>
              </w:rPr>
              <w:t xml:space="preserve">0.000,00 </w:t>
            </w:r>
            <w:r w:rsidR="001F5D9D" w:rsidRPr="001F5D9D">
              <w:rPr>
                <w:rFonts w:ascii="Calibri" w:hAnsi="Calibri" w:cs="Tahoma"/>
                <w:sz w:val="20"/>
                <w:szCs w:val="20"/>
              </w:rPr>
              <w:t>p</w:t>
            </w:r>
            <w:r w:rsidRPr="001F5D9D">
              <w:rPr>
                <w:rFonts w:ascii="Calibri" w:hAnsi="Calibri" w:cs="Tahoma"/>
                <w:sz w:val="20"/>
                <w:szCs w:val="20"/>
              </w:rPr>
              <w:t>er sinistro e per periodo assicurativo annuo</w:t>
            </w:r>
          </w:p>
        </w:tc>
        <w:tc>
          <w:tcPr>
            <w:tcW w:w="3260" w:type="dxa"/>
            <w:tcBorders>
              <w:top w:val="single" w:sz="4" w:space="0" w:color="000000"/>
              <w:left w:val="single" w:sz="4" w:space="0" w:color="000000"/>
              <w:bottom w:val="single" w:sz="4" w:space="0" w:color="000000"/>
              <w:right w:val="single" w:sz="4" w:space="0" w:color="000000"/>
            </w:tcBorders>
            <w:vAlign w:val="center"/>
          </w:tcPr>
          <w:p w14:paraId="5BE3B96E" w14:textId="3A87E076" w:rsidR="000A3918" w:rsidRPr="00024657" w:rsidRDefault="000A3918" w:rsidP="00214BB2">
            <w:pPr>
              <w:autoSpaceDE w:val="0"/>
              <w:snapToGrid w:val="0"/>
              <w:spacing w:after="0" w:line="240" w:lineRule="auto"/>
              <w:jc w:val="both"/>
              <w:rPr>
                <w:rFonts w:ascii="Calibri" w:hAnsi="Calibri" w:cs="Tahoma"/>
                <w:sz w:val="20"/>
                <w:szCs w:val="20"/>
              </w:rPr>
            </w:pPr>
            <w:r w:rsidRPr="001F5D9D">
              <w:rPr>
                <w:rFonts w:ascii="Calibri" w:hAnsi="Calibri" w:cs="Tahoma"/>
                <w:sz w:val="20"/>
                <w:szCs w:val="20"/>
              </w:rPr>
              <w:t>Franchigia frontale</w:t>
            </w:r>
            <w:r w:rsidR="00214BB2" w:rsidRPr="001F5D9D">
              <w:rPr>
                <w:rFonts w:ascii="Calibri" w:hAnsi="Calibri" w:cs="Tahoma"/>
                <w:sz w:val="20"/>
                <w:szCs w:val="20"/>
              </w:rPr>
              <w:t xml:space="preserve"> per ciascun</w:t>
            </w:r>
            <w:r w:rsidRPr="001F5D9D">
              <w:rPr>
                <w:rFonts w:ascii="Calibri" w:hAnsi="Calibri" w:cs="Tahoma"/>
                <w:sz w:val="20"/>
                <w:szCs w:val="20"/>
              </w:rPr>
              <w:t xml:space="preserve"> mezz</w:t>
            </w:r>
            <w:r w:rsidR="00214BB2" w:rsidRPr="001F5D9D">
              <w:rPr>
                <w:rFonts w:ascii="Calibri" w:hAnsi="Calibri" w:cs="Tahoma"/>
                <w:sz w:val="20"/>
                <w:szCs w:val="20"/>
              </w:rPr>
              <w:t>o</w:t>
            </w:r>
            <w:r w:rsidRPr="001F5D9D">
              <w:rPr>
                <w:rFonts w:ascii="Calibri" w:hAnsi="Calibri" w:cs="Tahoma"/>
                <w:sz w:val="20"/>
                <w:szCs w:val="20"/>
              </w:rPr>
              <w:t xml:space="preserve"> danneggiat</w:t>
            </w:r>
            <w:r w:rsidR="00214BB2" w:rsidRPr="001F5D9D">
              <w:rPr>
                <w:rFonts w:ascii="Calibri" w:hAnsi="Calibri" w:cs="Tahoma"/>
                <w:sz w:val="20"/>
                <w:szCs w:val="20"/>
              </w:rPr>
              <w:t>o</w:t>
            </w:r>
          </w:p>
        </w:tc>
      </w:tr>
    </w:tbl>
    <w:p w14:paraId="1C1D68C9" w14:textId="77777777" w:rsidR="005F232C" w:rsidRPr="00024657" w:rsidRDefault="005F232C" w:rsidP="008820E6">
      <w:pPr>
        <w:autoSpaceDE w:val="0"/>
        <w:spacing w:after="0" w:line="240" w:lineRule="auto"/>
        <w:jc w:val="both"/>
        <w:rPr>
          <w:rFonts w:ascii="Tahoma" w:hAnsi="Tahoma" w:cs="Tahoma"/>
          <w:sz w:val="20"/>
          <w:szCs w:val="20"/>
        </w:rPr>
      </w:pPr>
    </w:p>
    <w:p w14:paraId="2F49A1FD" w14:textId="100BADD7" w:rsidR="0069478D" w:rsidRPr="00024657" w:rsidRDefault="0069478D" w:rsidP="008820E6">
      <w:pPr>
        <w:autoSpaceDE w:val="0"/>
        <w:spacing w:after="0" w:line="240" w:lineRule="auto"/>
        <w:jc w:val="both"/>
        <w:rPr>
          <w:rFonts w:cstheme="minorHAnsi"/>
          <w:sz w:val="20"/>
          <w:szCs w:val="20"/>
        </w:rPr>
      </w:pPr>
      <w:r w:rsidRPr="00024657">
        <w:rPr>
          <w:rFonts w:cstheme="minorHAnsi"/>
          <w:b/>
          <w:sz w:val="20"/>
          <w:szCs w:val="20"/>
        </w:rPr>
        <w:t>Nota</w:t>
      </w:r>
      <w:r w:rsidRPr="00024657">
        <w:rPr>
          <w:rFonts w:cstheme="minorHAnsi"/>
          <w:sz w:val="20"/>
          <w:szCs w:val="20"/>
        </w:rPr>
        <w:t xml:space="preserve"> = unità immobiliare: bene immobile e relativi beni mobili/contenuto, o bene mobile posto stabilmente all’aperto per destinazione d’uso.</w:t>
      </w:r>
    </w:p>
    <w:p w14:paraId="2B18DAC3" w14:textId="738D3384" w:rsidR="00214BB2" w:rsidRPr="00024657" w:rsidRDefault="00214BB2" w:rsidP="008820E6">
      <w:pPr>
        <w:autoSpaceDE w:val="0"/>
        <w:spacing w:after="0" w:line="240" w:lineRule="auto"/>
        <w:jc w:val="both"/>
        <w:rPr>
          <w:rFonts w:cstheme="minorHAnsi"/>
          <w:sz w:val="20"/>
          <w:szCs w:val="20"/>
        </w:rPr>
      </w:pPr>
    </w:p>
    <w:p w14:paraId="0AFE5681" w14:textId="5778BE52" w:rsidR="00214BB2" w:rsidRPr="00024657" w:rsidRDefault="00214BB2" w:rsidP="008820E6">
      <w:pPr>
        <w:autoSpaceDE w:val="0"/>
        <w:spacing w:after="0" w:line="240" w:lineRule="auto"/>
        <w:jc w:val="both"/>
        <w:rPr>
          <w:rFonts w:cstheme="minorHAnsi"/>
          <w:sz w:val="20"/>
          <w:szCs w:val="20"/>
        </w:rPr>
      </w:pPr>
    </w:p>
    <w:p w14:paraId="4E2A3684" w14:textId="447A40EB" w:rsidR="00024657" w:rsidRPr="00024657" w:rsidRDefault="00024657" w:rsidP="008820E6">
      <w:pPr>
        <w:autoSpaceDE w:val="0"/>
        <w:spacing w:after="0" w:line="240" w:lineRule="auto"/>
        <w:jc w:val="both"/>
        <w:rPr>
          <w:rFonts w:cstheme="minorHAnsi"/>
          <w:sz w:val="20"/>
          <w:szCs w:val="20"/>
        </w:rPr>
      </w:pPr>
    </w:p>
    <w:p w14:paraId="21193E7B" w14:textId="491196C1" w:rsidR="00024657" w:rsidRDefault="00024657" w:rsidP="008820E6">
      <w:pPr>
        <w:autoSpaceDE w:val="0"/>
        <w:spacing w:after="0" w:line="240" w:lineRule="auto"/>
        <w:jc w:val="both"/>
        <w:rPr>
          <w:rFonts w:cstheme="minorHAnsi"/>
          <w:sz w:val="20"/>
          <w:szCs w:val="20"/>
        </w:rPr>
      </w:pPr>
    </w:p>
    <w:p w14:paraId="42D14048" w14:textId="709BDFA6" w:rsidR="00B2471C" w:rsidRDefault="00B2471C" w:rsidP="008820E6">
      <w:pPr>
        <w:autoSpaceDE w:val="0"/>
        <w:spacing w:after="0" w:line="240" w:lineRule="auto"/>
        <w:jc w:val="both"/>
        <w:rPr>
          <w:rFonts w:cstheme="minorHAnsi"/>
          <w:sz w:val="20"/>
          <w:szCs w:val="20"/>
        </w:rPr>
      </w:pPr>
    </w:p>
    <w:p w14:paraId="26DFC6D0" w14:textId="77777777" w:rsidR="00B2471C" w:rsidRPr="00024657" w:rsidRDefault="00B2471C" w:rsidP="008820E6">
      <w:pPr>
        <w:autoSpaceDE w:val="0"/>
        <w:spacing w:after="0" w:line="240" w:lineRule="auto"/>
        <w:jc w:val="both"/>
        <w:rPr>
          <w:rFonts w:cstheme="minorHAnsi"/>
          <w:sz w:val="20"/>
          <w:szCs w:val="20"/>
        </w:rPr>
      </w:pPr>
    </w:p>
    <w:p w14:paraId="36D83EE0" w14:textId="77777777" w:rsidR="00863DF0" w:rsidRPr="00024657" w:rsidRDefault="00863DF0" w:rsidP="008820E6">
      <w:pPr>
        <w:autoSpaceDE w:val="0"/>
        <w:spacing w:after="0" w:line="240" w:lineRule="auto"/>
        <w:jc w:val="both"/>
        <w:rPr>
          <w:rFonts w:cstheme="minorHAnsi"/>
          <w:sz w:val="20"/>
          <w:szCs w:val="20"/>
        </w:rPr>
      </w:pPr>
    </w:p>
    <w:p w14:paraId="57CCCC5B" w14:textId="77777777" w:rsidR="005C5954" w:rsidRPr="00024657" w:rsidRDefault="00863DF0" w:rsidP="008820E6">
      <w:pPr>
        <w:spacing w:after="0" w:line="240" w:lineRule="auto"/>
        <w:rPr>
          <w:rFonts w:cstheme="minorHAnsi"/>
          <w:bCs/>
          <w:sz w:val="20"/>
          <w:szCs w:val="20"/>
        </w:rPr>
      </w:pPr>
      <w:r w:rsidRPr="00024657">
        <w:rPr>
          <w:rFonts w:cstheme="minorHAnsi"/>
          <w:b/>
          <w:sz w:val="20"/>
          <w:szCs w:val="20"/>
        </w:rPr>
        <w:t xml:space="preserve">MUR: Massima Unità di Rischio: </w:t>
      </w:r>
      <w:r w:rsidRPr="00024657">
        <w:rPr>
          <w:rFonts w:cstheme="minorHAnsi"/>
          <w:bCs/>
          <w:sz w:val="20"/>
          <w:szCs w:val="20"/>
        </w:rPr>
        <w:t>(dato fornito a pu</w:t>
      </w:r>
      <w:r w:rsidR="007920AD" w:rsidRPr="00024657">
        <w:rPr>
          <w:rFonts w:cstheme="minorHAnsi"/>
          <w:bCs/>
          <w:sz w:val="20"/>
          <w:szCs w:val="20"/>
        </w:rPr>
        <w:t>r</w:t>
      </w:r>
      <w:r w:rsidRPr="00024657">
        <w:rPr>
          <w:rFonts w:cstheme="minorHAnsi"/>
          <w:bCs/>
          <w:sz w:val="20"/>
          <w:szCs w:val="20"/>
        </w:rPr>
        <w:t>o titolo indicativo</w:t>
      </w:r>
      <w:r w:rsidR="007920AD" w:rsidRPr="00024657">
        <w:rPr>
          <w:rFonts w:cstheme="minorHAnsi"/>
          <w:bCs/>
          <w:sz w:val="20"/>
          <w:szCs w:val="20"/>
        </w:rPr>
        <w:t xml:space="preserve"> e non limitativo</w:t>
      </w:r>
      <w:r w:rsidRPr="00024657">
        <w:rPr>
          <w:rFonts w:cstheme="minorHAnsi"/>
          <w:bCs/>
          <w:sz w:val="20"/>
          <w:szCs w:val="20"/>
        </w:rPr>
        <w:t>):</w:t>
      </w:r>
    </w:p>
    <w:p w14:paraId="66C8AA47" w14:textId="77777777" w:rsidR="00863DF0" w:rsidRPr="00024657" w:rsidRDefault="00863DF0" w:rsidP="008820E6">
      <w:pPr>
        <w:spacing w:after="0" w:line="240" w:lineRule="auto"/>
        <w:rPr>
          <w:rFonts w:cstheme="minorHAnsi"/>
          <w:b/>
          <w:sz w:val="20"/>
          <w:szCs w:val="20"/>
        </w:rPr>
      </w:pPr>
    </w:p>
    <w:tbl>
      <w:tblPr>
        <w:tblStyle w:val="Grigliatabella"/>
        <w:tblW w:w="0" w:type="auto"/>
        <w:tblLook w:val="04A0" w:firstRow="1" w:lastRow="0" w:firstColumn="1" w:lastColumn="0" w:noHBand="0" w:noVBand="1"/>
      </w:tblPr>
      <w:tblGrid>
        <w:gridCol w:w="3681"/>
        <w:gridCol w:w="3269"/>
        <w:gridCol w:w="3472"/>
      </w:tblGrid>
      <w:tr w:rsidR="00863DF0" w:rsidRPr="00024657" w14:paraId="6120DA14" w14:textId="77777777" w:rsidTr="00773C50">
        <w:trPr>
          <w:trHeight w:val="431"/>
        </w:trPr>
        <w:tc>
          <w:tcPr>
            <w:tcW w:w="3681" w:type="dxa"/>
            <w:vAlign w:val="center"/>
          </w:tcPr>
          <w:p w14:paraId="3B396339" w14:textId="77777777" w:rsidR="00863DF0" w:rsidRPr="00024657" w:rsidRDefault="00863DF0" w:rsidP="008820E6">
            <w:pPr>
              <w:jc w:val="center"/>
              <w:rPr>
                <w:rFonts w:cstheme="minorHAnsi"/>
                <w:b/>
                <w:sz w:val="20"/>
                <w:szCs w:val="20"/>
              </w:rPr>
            </w:pPr>
            <w:r w:rsidRPr="00024657">
              <w:rPr>
                <w:rFonts w:cstheme="minorHAnsi"/>
                <w:b/>
                <w:sz w:val="20"/>
                <w:szCs w:val="20"/>
              </w:rPr>
              <w:t>FABBRICATO</w:t>
            </w:r>
          </w:p>
        </w:tc>
        <w:tc>
          <w:tcPr>
            <w:tcW w:w="3269" w:type="dxa"/>
            <w:vAlign w:val="center"/>
          </w:tcPr>
          <w:p w14:paraId="23A05E18" w14:textId="77777777" w:rsidR="00863DF0" w:rsidRPr="00024657" w:rsidRDefault="00863DF0" w:rsidP="008820E6">
            <w:pPr>
              <w:jc w:val="center"/>
              <w:rPr>
                <w:rFonts w:cstheme="minorHAnsi"/>
                <w:b/>
                <w:sz w:val="20"/>
                <w:szCs w:val="20"/>
              </w:rPr>
            </w:pPr>
            <w:r w:rsidRPr="00024657">
              <w:rPr>
                <w:rFonts w:cstheme="minorHAnsi"/>
                <w:b/>
                <w:sz w:val="20"/>
                <w:szCs w:val="20"/>
              </w:rPr>
              <w:t>UBICAZIONE</w:t>
            </w:r>
          </w:p>
        </w:tc>
        <w:tc>
          <w:tcPr>
            <w:tcW w:w="3472" w:type="dxa"/>
            <w:vAlign w:val="center"/>
          </w:tcPr>
          <w:p w14:paraId="5A469722" w14:textId="77777777" w:rsidR="00863DF0" w:rsidRPr="00024657" w:rsidRDefault="00863DF0" w:rsidP="008820E6">
            <w:pPr>
              <w:jc w:val="center"/>
              <w:rPr>
                <w:rFonts w:cstheme="minorHAnsi"/>
                <w:b/>
                <w:sz w:val="20"/>
                <w:szCs w:val="20"/>
              </w:rPr>
            </w:pPr>
            <w:r w:rsidRPr="00024657">
              <w:rPr>
                <w:rFonts w:cstheme="minorHAnsi"/>
                <w:b/>
                <w:sz w:val="20"/>
                <w:szCs w:val="20"/>
              </w:rPr>
              <w:t>VALORE</w:t>
            </w:r>
          </w:p>
        </w:tc>
      </w:tr>
      <w:tr w:rsidR="00863DF0" w:rsidRPr="0030312E" w14:paraId="695B3E2B" w14:textId="77777777" w:rsidTr="00773C50">
        <w:trPr>
          <w:trHeight w:val="383"/>
        </w:trPr>
        <w:tc>
          <w:tcPr>
            <w:tcW w:w="3681" w:type="dxa"/>
            <w:vAlign w:val="center"/>
          </w:tcPr>
          <w:p w14:paraId="445B0C3B" w14:textId="51A8A647" w:rsidR="00863DF0" w:rsidRPr="00024657" w:rsidRDefault="009C2856" w:rsidP="008820E6">
            <w:pPr>
              <w:jc w:val="center"/>
              <w:rPr>
                <w:rFonts w:cstheme="minorHAnsi"/>
                <w:bCs/>
                <w:sz w:val="20"/>
                <w:szCs w:val="20"/>
              </w:rPr>
            </w:pPr>
            <w:r>
              <w:rPr>
                <w:rFonts w:cstheme="minorHAnsi"/>
                <w:bCs/>
                <w:sz w:val="20"/>
                <w:szCs w:val="20"/>
              </w:rPr>
              <w:t>Sede dell’Ente</w:t>
            </w:r>
          </w:p>
        </w:tc>
        <w:tc>
          <w:tcPr>
            <w:tcW w:w="3269" w:type="dxa"/>
            <w:vAlign w:val="center"/>
          </w:tcPr>
          <w:p w14:paraId="73F0FA8A" w14:textId="28726DA4" w:rsidR="00863DF0" w:rsidRPr="008774A0" w:rsidRDefault="009C2856" w:rsidP="008820E6">
            <w:pPr>
              <w:jc w:val="center"/>
              <w:rPr>
                <w:rFonts w:cstheme="minorHAnsi"/>
                <w:bCs/>
                <w:sz w:val="20"/>
                <w:szCs w:val="20"/>
              </w:rPr>
            </w:pPr>
            <w:r w:rsidRPr="008774A0">
              <w:rPr>
                <w:rFonts w:cstheme="minorHAnsi"/>
                <w:sz w:val="20"/>
                <w:szCs w:val="20"/>
              </w:rPr>
              <w:t>Via Brocchi, 7 - Pratovecchio</w:t>
            </w:r>
          </w:p>
        </w:tc>
        <w:tc>
          <w:tcPr>
            <w:tcW w:w="3472" w:type="dxa"/>
            <w:vAlign w:val="center"/>
          </w:tcPr>
          <w:p w14:paraId="7EC8686E" w14:textId="5D218732" w:rsidR="00863DF0" w:rsidRPr="00773C50" w:rsidRDefault="005D3A04" w:rsidP="008820E6">
            <w:pPr>
              <w:jc w:val="center"/>
              <w:rPr>
                <w:rFonts w:cstheme="minorHAnsi"/>
                <w:bCs/>
                <w:sz w:val="20"/>
                <w:szCs w:val="20"/>
              </w:rPr>
            </w:pPr>
            <w:r>
              <w:rPr>
                <w:rFonts w:cstheme="minorHAnsi"/>
                <w:bCs/>
                <w:sz w:val="20"/>
                <w:szCs w:val="20"/>
              </w:rPr>
              <w:t>€ 2.295.000,00</w:t>
            </w:r>
          </w:p>
        </w:tc>
      </w:tr>
    </w:tbl>
    <w:p w14:paraId="6C6CDB59" w14:textId="500C6EB3" w:rsidR="00863DF0" w:rsidRDefault="00863DF0" w:rsidP="008820E6">
      <w:pPr>
        <w:spacing w:after="0" w:line="240" w:lineRule="auto"/>
        <w:rPr>
          <w:rFonts w:cstheme="minorHAnsi"/>
          <w:b/>
          <w:sz w:val="20"/>
          <w:szCs w:val="20"/>
        </w:rPr>
      </w:pPr>
    </w:p>
    <w:p w14:paraId="3F41BA3D" w14:textId="77777777" w:rsidR="00756E29" w:rsidRDefault="00756E29" w:rsidP="008820E6">
      <w:pPr>
        <w:spacing w:after="0" w:line="240" w:lineRule="auto"/>
        <w:rPr>
          <w:rFonts w:cs="Tahoma"/>
          <w:b/>
        </w:rPr>
      </w:pPr>
    </w:p>
    <w:p w14:paraId="57929D69" w14:textId="77777777" w:rsidR="00756E29" w:rsidRDefault="00756E29" w:rsidP="008820E6">
      <w:pPr>
        <w:spacing w:after="0" w:line="240" w:lineRule="auto"/>
        <w:rPr>
          <w:rFonts w:cs="Tahoma"/>
          <w:b/>
        </w:rPr>
      </w:pPr>
    </w:p>
    <w:p w14:paraId="2EADAA86" w14:textId="77777777" w:rsidR="00756E29" w:rsidRDefault="00756E29" w:rsidP="008820E6">
      <w:pPr>
        <w:spacing w:after="0" w:line="240" w:lineRule="auto"/>
        <w:rPr>
          <w:rFonts w:cs="Tahoma"/>
          <w:b/>
        </w:rPr>
      </w:pPr>
    </w:p>
    <w:p w14:paraId="5773A74D" w14:textId="77777777" w:rsidR="00863DF0" w:rsidRDefault="00863DF0" w:rsidP="008820E6">
      <w:pPr>
        <w:spacing w:line="240" w:lineRule="auto"/>
        <w:rPr>
          <w:rFonts w:eastAsiaTheme="majorEastAsia" w:cs="Tahoma"/>
          <w:b/>
          <w:bCs/>
        </w:rPr>
      </w:pPr>
      <w:r>
        <w:rPr>
          <w:rFonts w:cs="Tahoma"/>
        </w:rPr>
        <w:br w:type="page"/>
      </w:r>
    </w:p>
    <w:p w14:paraId="0AE61FE6" w14:textId="77777777" w:rsidR="00756E29" w:rsidRPr="00D31B43" w:rsidRDefault="00756E29" w:rsidP="008820E6">
      <w:pPr>
        <w:pStyle w:val="Titolo3"/>
        <w:spacing w:line="240" w:lineRule="auto"/>
        <w:jc w:val="center"/>
        <w:rPr>
          <w:rFonts w:asciiTheme="minorHAnsi" w:hAnsiTheme="minorHAnsi" w:cs="Tahoma"/>
          <w:color w:val="auto"/>
          <w:sz w:val="32"/>
          <w:szCs w:val="32"/>
        </w:rPr>
      </w:pPr>
      <w:bookmarkStart w:id="72" w:name="_Toc42249400"/>
      <w:r w:rsidRPr="00D31B43">
        <w:rPr>
          <w:rFonts w:asciiTheme="minorHAnsi" w:hAnsiTheme="minorHAnsi" w:cs="Tahoma"/>
          <w:color w:val="auto"/>
          <w:sz w:val="32"/>
          <w:szCs w:val="32"/>
        </w:rPr>
        <w:lastRenderedPageBreak/>
        <w:t>SCHEDA DI POLIZZA</w:t>
      </w:r>
      <w:bookmarkEnd w:id="72"/>
    </w:p>
    <w:p w14:paraId="114C0D43" w14:textId="77777777" w:rsidR="00756E29" w:rsidRDefault="00756E29" w:rsidP="008820E6">
      <w:pPr>
        <w:spacing w:after="0" w:line="240" w:lineRule="auto"/>
        <w:rPr>
          <w:rFonts w:cs="Tahoma"/>
        </w:rPr>
      </w:pPr>
    </w:p>
    <w:tbl>
      <w:tblPr>
        <w:tblStyle w:val="Grigliatabella"/>
        <w:tblW w:w="0" w:type="auto"/>
        <w:tblLook w:val="04A0" w:firstRow="1" w:lastRow="0" w:firstColumn="1" w:lastColumn="0" w:noHBand="0" w:noVBand="1"/>
      </w:tblPr>
      <w:tblGrid>
        <w:gridCol w:w="10422"/>
      </w:tblGrid>
      <w:tr w:rsidR="004D7CE3" w:rsidRPr="00016C77" w14:paraId="512AE1C5" w14:textId="77777777" w:rsidTr="004D7CE3">
        <w:tc>
          <w:tcPr>
            <w:tcW w:w="10422" w:type="dxa"/>
          </w:tcPr>
          <w:p w14:paraId="6891019C" w14:textId="77777777" w:rsidR="004D7CE3" w:rsidRDefault="004D7CE3" w:rsidP="00A63D81">
            <w:pPr>
              <w:rPr>
                <w:rFonts w:cs="Tahoma"/>
                <w:b/>
              </w:rPr>
            </w:pPr>
          </w:p>
          <w:p w14:paraId="10B13920" w14:textId="77777777" w:rsidR="00B7051B" w:rsidRPr="00C27EAF" w:rsidRDefault="00B7051B" w:rsidP="00B7051B">
            <w:pPr>
              <w:ind w:left="2832" w:hanging="2832"/>
              <w:rPr>
                <w:rFonts w:cstheme="minorHAnsi"/>
                <w:b/>
              </w:rPr>
            </w:pPr>
            <w:r w:rsidRPr="00973F4B">
              <w:rPr>
                <w:rFonts w:cstheme="minorHAnsi"/>
                <w:b/>
              </w:rPr>
              <w:t xml:space="preserve">Contraente: </w:t>
            </w:r>
            <w:r w:rsidRPr="00973F4B">
              <w:rPr>
                <w:rFonts w:cstheme="minorHAnsi"/>
                <w:b/>
              </w:rPr>
              <w:tab/>
            </w:r>
            <w:r w:rsidRPr="00C27EAF">
              <w:rPr>
                <w:rFonts w:cstheme="minorHAnsi"/>
                <w:b/>
              </w:rPr>
              <w:t xml:space="preserve">Ente Parco Nazionale delle Foreste Casentinesi Monte Falterona e </w:t>
            </w:r>
            <w:proofErr w:type="spellStart"/>
            <w:r w:rsidRPr="00C27EAF">
              <w:rPr>
                <w:rFonts w:cstheme="minorHAnsi"/>
                <w:b/>
              </w:rPr>
              <w:t>Campigna</w:t>
            </w:r>
            <w:proofErr w:type="spellEnd"/>
          </w:p>
          <w:p w14:paraId="79E92F9A" w14:textId="77777777" w:rsidR="00B7051B" w:rsidRPr="00C27EAF" w:rsidRDefault="00B7051B" w:rsidP="00B7051B">
            <w:pPr>
              <w:rPr>
                <w:rFonts w:cstheme="minorHAnsi"/>
                <w:bCs/>
              </w:rPr>
            </w:pPr>
            <w:r w:rsidRPr="00C27EAF">
              <w:rPr>
                <w:rFonts w:cstheme="minorHAnsi"/>
                <w:b/>
              </w:rPr>
              <w:tab/>
            </w:r>
            <w:r w:rsidRPr="00C27EAF">
              <w:rPr>
                <w:rFonts w:cstheme="minorHAnsi"/>
                <w:b/>
              </w:rPr>
              <w:tab/>
            </w:r>
            <w:r w:rsidRPr="00C27EAF">
              <w:rPr>
                <w:rFonts w:cstheme="minorHAnsi"/>
                <w:b/>
              </w:rPr>
              <w:tab/>
            </w:r>
            <w:r w:rsidRPr="00C27EAF">
              <w:rPr>
                <w:rFonts w:cstheme="minorHAnsi"/>
                <w:b/>
              </w:rPr>
              <w:tab/>
            </w:r>
            <w:r w:rsidRPr="00C27EAF">
              <w:rPr>
                <w:rFonts w:cstheme="minorHAnsi"/>
                <w:bCs/>
              </w:rPr>
              <w:t>Via Guido Brocchi, 7</w:t>
            </w:r>
          </w:p>
          <w:p w14:paraId="01D422E1" w14:textId="77777777" w:rsidR="00B7051B" w:rsidRPr="00C27EAF" w:rsidRDefault="00B7051B" w:rsidP="00B7051B">
            <w:pPr>
              <w:ind w:left="2124" w:firstLine="708"/>
              <w:rPr>
                <w:rFonts w:cstheme="minorHAnsi"/>
                <w:bCs/>
              </w:rPr>
            </w:pPr>
            <w:r w:rsidRPr="00C27EAF">
              <w:rPr>
                <w:rFonts w:cstheme="minorHAnsi"/>
                <w:bCs/>
              </w:rPr>
              <w:t>52015 Pratovecchio (AR)</w:t>
            </w:r>
            <w:r w:rsidRPr="00C27EAF">
              <w:rPr>
                <w:rFonts w:cstheme="minorHAnsi"/>
                <w:bCs/>
              </w:rPr>
              <w:tab/>
            </w:r>
            <w:r w:rsidRPr="00C27EAF">
              <w:rPr>
                <w:rFonts w:cstheme="minorHAnsi"/>
                <w:bCs/>
              </w:rPr>
              <w:tab/>
            </w:r>
            <w:r w:rsidRPr="00C27EAF">
              <w:rPr>
                <w:rFonts w:cstheme="minorHAnsi"/>
                <w:bCs/>
              </w:rPr>
              <w:tab/>
            </w:r>
          </w:p>
          <w:p w14:paraId="424AD600" w14:textId="77777777" w:rsidR="00B7051B" w:rsidRPr="00C27EAF" w:rsidRDefault="00B7051B" w:rsidP="00B7051B">
            <w:pPr>
              <w:ind w:left="2124" w:firstLine="708"/>
              <w:rPr>
                <w:rFonts w:cstheme="minorHAnsi"/>
                <w:bCs/>
              </w:rPr>
            </w:pPr>
            <w:proofErr w:type="spellStart"/>
            <w:r w:rsidRPr="00C27EAF">
              <w:rPr>
                <w:rFonts w:cstheme="minorHAnsi"/>
                <w:bCs/>
              </w:rPr>
              <w:t>P.Iva</w:t>
            </w:r>
            <w:proofErr w:type="spellEnd"/>
            <w:r w:rsidRPr="00C27EAF">
              <w:rPr>
                <w:rFonts w:cstheme="minorHAnsi"/>
                <w:bCs/>
              </w:rPr>
              <w:t xml:space="preserve"> 01488410513</w:t>
            </w:r>
          </w:p>
          <w:p w14:paraId="4C0083AF" w14:textId="77777777" w:rsidR="00B7051B" w:rsidRPr="00813D2D" w:rsidRDefault="00B7051B" w:rsidP="00B7051B">
            <w:pPr>
              <w:rPr>
                <w:rFonts w:cs="Tahoma"/>
                <w:bCs/>
              </w:rPr>
            </w:pPr>
            <w:r w:rsidRPr="007063FD">
              <w:rPr>
                <w:rFonts w:cs="Tahoma"/>
                <w:bCs/>
              </w:rPr>
              <w:t xml:space="preserve">                                        </w:t>
            </w:r>
          </w:p>
          <w:p w14:paraId="4AC8BE92" w14:textId="77777777" w:rsidR="00B7051B" w:rsidRPr="007063FD" w:rsidRDefault="00B7051B" w:rsidP="00B7051B">
            <w:pPr>
              <w:rPr>
                <w:rFonts w:cs="Tahoma"/>
                <w:b/>
              </w:rPr>
            </w:pPr>
            <w:r w:rsidRPr="007063FD">
              <w:rPr>
                <w:rFonts w:cs="Tahoma"/>
                <w:b/>
              </w:rPr>
              <w:t>durata del contratto:</w:t>
            </w:r>
            <w:r w:rsidRPr="007063FD">
              <w:rPr>
                <w:rFonts w:cs="Tahoma"/>
                <w:b/>
              </w:rPr>
              <w:tab/>
            </w:r>
            <w:r w:rsidRPr="007063FD">
              <w:rPr>
                <w:rFonts w:cs="Tahoma"/>
                <w:b/>
              </w:rPr>
              <w:tab/>
            </w:r>
            <w:r w:rsidRPr="007063FD">
              <w:rPr>
                <w:rFonts w:cs="Tahoma"/>
              </w:rPr>
              <w:t xml:space="preserve">anni </w:t>
            </w:r>
            <w:r>
              <w:rPr>
                <w:rFonts w:cs="Tahoma"/>
              </w:rPr>
              <w:t>4</w:t>
            </w:r>
          </w:p>
          <w:p w14:paraId="1243B365" w14:textId="77777777" w:rsidR="00B7051B" w:rsidRPr="007063FD" w:rsidRDefault="00B7051B" w:rsidP="00B7051B">
            <w:pPr>
              <w:rPr>
                <w:rFonts w:cs="Tahoma"/>
              </w:rPr>
            </w:pPr>
            <w:r w:rsidRPr="007063FD">
              <w:rPr>
                <w:rFonts w:cs="Tahoma"/>
                <w:b/>
              </w:rPr>
              <w:t>effetto dal:</w:t>
            </w:r>
            <w:r w:rsidRPr="007063FD">
              <w:rPr>
                <w:rFonts w:cs="Tahoma"/>
                <w:b/>
              </w:rPr>
              <w:tab/>
            </w:r>
            <w:r w:rsidRPr="007063FD">
              <w:rPr>
                <w:rFonts w:cs="Tahoma"/>
                <w:b/>
              </w:rPr>
              <w:tab/>
            </w:r>
            <w:r w:rsidRPr="007063FD">
              <w:rPr>
                <w:rFonts w:cs="Tahoma"/>
                <w:b/>
              </w:rPr>
              <w:tab/>
            </w:r>
            <w:r w:rsidRPr="007063FD">
              <w:rPr>
                <w:rFonts w:cs="Tahoma"/>
              </w:rPr>
              <w:t>3</w:t>
            </w:r>
            <w:r>
              <w:rPr>
                <w:rFonts w:cs="Tahoma"/>
              </w:rPr>
              <w:t>1</w:t>
            </w:r>
            <w:r w:rsidRPr="007063FD">
              <w:rPr>
                <w:rFonts w:cs="Tahoma"/>
              </w:rPr>
              <w:t>/0</w:t>
            </w:r>
            <w:r>
              <w:rPr>
                <w:rFonts w:cs="Tahoma"/>
              </w:rPr>
              <w:t>1</w:t>
            </w:r>
            <w:r w:rsidRPr="007063FD">
              <w:rPr>
                <w:rFonts w:cs="Tahoma"/>
              </w:rPr>
              <w:t>/202</w:t>
            </w:r>
            <w:r>
              <w:rPr>
                <w:rFonts w:cs="Tahoma"/>
              </w:rPr>
              <w:t>2</w:t>
            </w:r>
            <w:r w:rsidRPr="007063FD">
              <w:rPr>
                <w:rFonts w:cs="Tahoma"/>
              </w:rPr>
              <w:t xml:space="preserve"> </w:t>
            </w:r>
          </w:p>
          <w:p w14:paraId="4A45E0B0" w14:textId="77777777" w:rsidR="00B7051B" w:rsidRPr="007063FD" w:rsidRDefault="00B7051B" w:rsidP="00B7051B">
            <w:pPr>
              <w:rPr>
                <w:rFonts w:cs="Tahoma"/>
              </w:rPr>
            </w:pPr>
            <w:r w:rsidRPr="007063FD">
              <w:rPr>
                <w:rFonts w:cs="Tahoma"/>
                <w:b/>
              </w:rPr>
              <w:t>scadenza il:</w:t>
            </w:r>
            <w:r w:rsidRPr="007063FD">
              <w:rPr>
                <w:rFonts w:cs="Tahoma"/>
                <w:b/>
              </w:rPr>
              <w:tab/>
            </w:r>
            <w:r w:rsidRPr="007063FD">
              <w:rPr>
                <w:rFonts w:cs="Tahoma"/>
                <w:b/>
              </w:rPr>
              <w:tab/>
            </w:r>
            <w:r w:rsidRPr="007063FD">
              <w:rPr>
                <w:rFonts w:cs="Tahoma"/>
                <w:b/>
              </w:rPr>
              <w:tab/>
            </w:r>
            <w:r w:rsidRPr="007063FD">
              <w:rPr>
                <w:rFonts w:cs="Tahoma"/>
              </w:rPr>
              <w:t>3</w:t>
            </w:r>
            <w:r>
              <w:rPr>
                <w:rFonts w:cs="Tahoma"/>
              </w:rPr>
              <w:t>0</w:t>
            </w:r>
            <w:r w:rsidRPr="007063FD">
              <w:rPr>
                <w:rFonts w:cs="Tahoma"/>
              </w:rPr>
              <w:t>/</w:t>
            </w:r>
            <w:r>
              <w:rPr>
                <w:rFonts w:cs="Tahoma"/>
              </w:rPr>
              <w:t>01</w:t>
            </w:r>
            <w:r w:rsidRPr="007063FD">
              <w:rPr>
                <w:rFonts w:cs="Tahoma"/>
              </w:rPr>
              <w:t>/202</w:t>
            </w:r>
            <w:r>
              <w:rPr>
                <w:rFonts w:cs="Tahoma"/>
              </w:rPr>
              <w:t>6</w:t>
            </w:r>
          </w:p>
          <w:p w14:paraId="75C9A636" w14:textId="77777777" w:rsidR="00B7051B" w:rsidRPr="007063FD" w:rsidRDefault="00B7051B" w:rsidP="00B7051B">
            <w:pPr>
              <w:rPr>
                <w:rFonts w:cs="Tahoma"/>
              </w:rPr>
            </w:pPr>
            <w:r w:rsidRPr="007063FD">
              <w:rPr>
                <w:rFonts w:cs="Tahoma"/>
                <w:b/>
              </w:rPr>
              <w:t>frazionamento:</w:t>
            </w:r>
            <w:r w:rsidRPr="007063FD">
              <w:rPr>
                <w:rFonts w:cs="Tahoma"/>
                <w:b/>
              </w:rPr>
              <w:tab/>
            </w:r>
            <w:r w:rsidRPr="007063FD">
              <w:rPr>
                <w:rFonts w:cs="Tahoma"/>
                <w:b/>
              </w:rPr>
              <w:tab/>
            </w:r>
            <w:r w:rsidRPr="007063FD">
              <w:rPr>
                <w:rFonts w:cs="Tahoma"/>
                <w:b/>
              </w:rPr>
              <w:tab/>
            </w:r>
            <w:r w:rsidRPr="007063FD">
              <w:rPr>
                <w:rFonts w:cs="Tahoma"/>
              </w:rPr>
              <w:t>annuale</w:t>
            </w:r>
          </w:p>
          <w:p w14:paraId="53FA637F" w14:textId="77777777" w:rsidR="00B7051B" w:rsidRPr="007063FD" w:rsidRDefault="00B7051B" w:rsidP="00B7051B">
            <w:pPr>
              <w:rPr>
                <w:rFonts w:cs="Tahoma"/>
              </w:rPr>
            </w:pPr>
            <w:r w:rsidRPr="007063FD">
              <w:rPr>
                <w:rFonts w:cs="Tahoma"/>
                <w:b/>
              </w:rPr>
              <w:t>facoltà proroga:</w:t>
            </w:r>
            <w:r w:rsidRPr="007063FD">
              <w:rPr>
                <w:rFonts w:cs="Tahoma"/>
                <w:b/>
              </w:rPr>
              <w:tab/>
            </w:r>
            <w:r w:rsidRPr="007063FD">
              <w:rPr>
                <w:rFonts w:cs="Tahoma"/>
                <w:b/>
              </w:rPr>
              <w:tab/>
            </w:r>
            <w:r w:rsidRPr="007063FD">
              <w:rPr>
                <w:rFonts w:cs="Tahoma"/>
              </w:rPr>
              <w:t>180 giorni</w:t>
            </w:r>
          </w:p>
          <w:p w14:paraId="03CC56CE" w14:textId="77777777" w:rsidR="004D7CE3" w:rsidRPr="00016C77" w:rsidRDefault="004D7CE3" w:rsidP="00A63D81">
            <w:pPr>
              <w:rPr>
                <w:rFonts w:cs="Tahoma"/>
              </w:rPr>
            </w:pPr>
          </w:p>
        </w:tc>
      </w:tr>
    </w:tbl>
    <w:p w14:paraId="75242099" w14:textId="77777777" w:rsidR="004D7CE3" w:rsidRPr="00016C77" w:rsidRDefault="004D7CE3" w:rsidP="004D7CE3">
      <w:pPr>
        <w:spacing w:after="0" w:line="240" w:lineRule="auto"/>
        <w:rPr>
          <w:rFonts w:cs="Tahoma"/>
        </w:rPr>
      </w:pPr>
    </w:p>
    <w:p w14:paraId="11724A17" w14:textId="77777777" w:rsidR="004D7CE3" w:rsidRDefault="004D7CE3" w:rsidP="008820E6">
      <w:pPr>
        <w:spacing w:after="0" w:line="240" w:lineRule="auto"/>
        <w:rPr>
          <w:rFonts w:cs="Tahoma"/>
        </w:rPr>
      </w:pPr>
    </w:p>
    <w:p w14:paraId="5FAA960D" w14:textId="77777777" w:rsidR="005F232C" w:rsidRPr="00633A1F" w:rsidRDefault="005F232C" w:rsidP="008820E6">
      <w:pPr>
        <w:spacing w:after="0" w:line="240" w:lineRule="auto"/>
        <w:jc w:val="both"/>
        <w:rPr>
          <w:rFonts w:ascii="Calibri" w:hAnsi="Calibri" w:cs="Tahoma"/>
          <w:b/>
        </w:rPr>
      </w:pPr>
      <w:bookmarkStart w:id="73" w:name="_Hlk40435070"/>
      <w:r w:rsidRPr="00633A1F">
        <w:rPr>
          <w:rFonts w:ascii="Calibri" w:hAnsi="Calibri" w:cs="Tahoma"/>
          <w:b/>
        </w:rPr>
        <w:t>Partite, somme assicurate e tassi di premio</w:t>
      </w:r>
      <w:r w:rsidR="00633A1F" w:rsidRPr="00633A1F">
        <w:rPr>
          <w:rFonts w:ascii="Calibri" w:hAnsi="Calibri" w:cs="Tahoma"/>
          <w:b/>
        </w:rPr>
        <w:t>:</w:t>
      </w:r>
    </w:p>
    <w:p w14:paraId="2E4B59D9" w14:textId="77777777" w:rsidR="005F232C" w:rsidRPr="00633A1F" w:rsidRDefault="005F232C" w:rsidP="008820E6">
      <w:pPr>
        <w:spacing w:after="0" w:line="240" w:lineRule="auto"/>
        <w:jc w:val="both"/>
        <w:rPr>
          <w:rFonts w:ascii="Calibri" w:hAnsi="Calibri" w:cs="Tahoma"/>
          <w:b/>
        </w:rPr>
      </w:pPr>
    </w:p>
    <w:tbl>
      <w:tblPr>
        <w:tblW w:w="0" w:type="auto"/>
        <w:tblInd w:w="108" w:type="dxa"/>
        <w:tblLayout w:type="fixed"/>
        <w:tblLook w:val="0000" w:firstRow="0" w:lastRow="0" w:firstColumn="0" w:lastColumn="0" w:noHBand="0" w:noVBand="0"/>
      </w:tblPr>
      <w:tblGrid>
        <w:gridCol w:w="433"/>
        <w:gridCol w:w="4416"/>
        <w:gridCol w:w="1941"/>
        <w:gridCol w:w="1447"/>
        <w:gridCol w:w="1519"/>
      </w:tblGrid>
      <w:tr w:rsidR="005F232C" w:rsidRPr="004274C4" w14:paraId="586827B0" w14:textId="77777777" w:rsidTr="00E50B7B">
        <w:trPr>
          <w:trHeight w:val="720"/>
        </w:trPr>
        <w:tc>
          <w:tcPr>
            <w:tcW w:w="433" w:type="dxa"/>
            <w:tcBorders>
              <w:top w:val="single" w:sz="4" w:space="0" w:color="000000"/>
              <w:left w:val="single" w:sz="4" w:space="0" w:color="000000"/>
              <w:bottom w:val="single" w:sz="4" w:space="0" w:color="000000"/>
            </w:tcBorders>
            <w:vAlign w:val="center"/>
          </w:tcPr>
          <w:p w14:paraId="1BC2AD9B" w14:textId="77777777" w:rsidR="005F232C" w:rsidRPr="004274C4" w:rsidRDefault="005F232C" w:rsidP="00633A1F">
            <w:pPr>
              <w:autoSpaceDE w:val="0"/>
              <w:snapToGrid w:val="0"/>
              <w:spacing w:after="0" w:line="240" w:lineRule="auto"/>
              <w:jc w:val="center"/>
              <w:rPr>
                <w:rFonts w:ascii="Calibri" w:hAnsi="Calibri" w:cs="Tahoma"/>
                <w:b/>
              </w:rPr>
            </w:pPr>
            <w:bookmarkStart w:id="74" w:name="_Hlk41498487"/>
            <w:r w:rsidRPr="004274C4">
              <w:rPr>
                <w:rFonts w:ascii="Calibri" w:hAnsi="Calibri" w:cs="Tahoma"/>
                <w:b/>
              </w:rPr>
              <w:t>N.</w:t>
            </w:r>
          </w:p>
        </w:tc>
        <w:tc>
          <w:tcPr>
            <w:tcW w:w="4416" w:type="dxa"/>
            <w:tcBorders>
              <w:top w:val="single" w:sz="4" w:space="0" w:color="000000"/>
              <w:left w:val="single" w:sz="4" w:space="0" w:color="000000"/>
              <w:bottom w:val="single" w:sz="4" w:space="0" w:color="000000"/>
            </w:tcBorders>
            <w:vAlign w:val="center"/>
          </w:tcPr>
          <w:p w14:paraId="168AC9A2" w14:textId="77777777" w:rsidR="005F232C" w:rsidRPr="004274C4" w:rsidRDefault="005F232C" w:rsidP="00633A1F">
            <w:pPr>
              <w:autoSpaceDE w:val="0"/>
              <w:snapToGrid w:val="0"/>
              <w:spacing w:after="0" w:line="240" w:lineRule="auto"/>
              <w:jc w:val="center"/>
              <w:rPr>
                <w:rFonts w:ascii="Calibri" w:hAnsi="Calibri" w:cs="Tahoma"/>
                <w:b/>
              </w:rPr>
            </w:pPr>
            <w:r w:rsidRPr="004274C4">
              <w:rPr>
                <w:rFonts w:ascii="Calibri" w:hAnsi="Calibri" w:cs="Tahoma"/>
                <w:b/>
              </w:rPr>
              <w:t>Partite</w:t>
            </w:r>
          </w:p>
        </w:tc>
        <w:tc>
          <w:tcPr>
            <w:tcW w:w="1941" w:type="dxa"/>
            <w:tcBorders>
              <w:top w:val="single" w:sz="4" w:space="0" w:color="000000"/>
              <w:left w:val="single" w:sz="4" w:space="0" w:color="000000"/>
              <w:bottom w:val="single" w:sz="4" w:space="0" w:color="000000"/>
            </w:tcBorders>
            <w:vAlign w:val="center"/>
          </w:tcPr>
          <w:p w14:paraId="656619C6" w14:textId="77777777" w:rsidR="005F232C" w:rsidRPr="004274C4" w:rsidRDefault="005F232C" w:rsidP="00633A1F">
            <w:pPr>
              <w:autoSpaceDE w:val="0"/>
              <w:snapToGrid w:val="0"/>
              <w:spacing w:after="0" w:line="240" w:lineRule="auto"/>
              <w:jc w:val="center"/>
              <w:rPr>
                <w:rFonts w:ascii="Calibri" w:hAnsi="Calibri" w:cs="Tahoma"/>
                <w:b/>
              </w:rPr>
            </w:pPr>
            <w:r w:rsidRPr="004274C4">
              <w:rPr>
                <w:rFonts w:ascii="Calibri" w:hAnsi="Calibri" w:cs="Tahoma"/>
                <w:b/>
              </w:rPr>
              <w:t>Somma Assicurata</w:t>
            </w:r>
          </w:p>
          <w:p w14:paraId="18F7BD8A" w14:textId="77777777" w:rsidR="005F232C" w:rsidRPr="004274C4" w:rsidRDefault="005F232C" w:rsidP="00633A1F">
            <w:pPr>
              <w:autoSpaceDE w:val="0"/>
              <w:spacing w:after="0" w:line="240" w:lineRule="auto"/>
              <w:jc w:val="center"/>
              <w:rPr>
                <w:rFonts w:ascii="Calibri" w:hAnsi="Calibri" w:cs="Tahoma"/>
                <w:b/>
              </w:rPr>
            </w:pPr>
            <w:r w:rsidRPr="004274C4">
              <w:rPr>
                <w:rFonts w:ascii="Calibri" w:hAnsi="Calibri" w:cs="Tahoma"/>
                <w:b/>
              </w:rPr>
              <w:t>(€)</w:t>
            </w:r>
          </w:p>
        </w:tc>
        <w:tc>
          <w:tcPr>
            <w:tcW w:w="1447" w:type="dxa"/>
            <w:tcBorders>
              <w:top w:val="single" w:sz="4" w:space="0" w:color="000000"/>
              <w:left w:val="single" w:sz="4" w:space="0" w:color="000000"/>
              <w:bottom w:val="single" w:sz="4" w:space="0" w:color="000000"/>
            </w:tcBorders>
            <w:vAlign w:val="center"/>
          </w:tcPr>
          <w:p w14:paraId="732F0D3A" w14:textId="77777777" w:rsidR="005F232C" w:rsidRPr="004274C4" w:rsidRDefault="005F232C" w:rsidP="00633A1F">
            <w:pPr>
              <w:autoSpaceDE w:val="0"/>
              <w:snapToGrid w:val="0"/>
              <w:spacing w:after="0" w:line="240" w:lineRule="auto"/>
              <w:jc w:val="center"/>
              <w:rPr>
                <w:rFonts w:ascii="Calibri" w:hAnsi="Calibri" w:cs="Tahoma"/>
                <w:b/>
              </w:rPr>
            </w:pPr>
            <w:r w:rsidRPr="004274C4">
              <w:rPr>
                <w:rFonts w:ascii="Calibri" w:hAnsi="Calibri" w:cs="Tahoma"/>
                <w:b/>
              </w:rPr>
              <w:t>Tasso Lordo</w:t>
            </w:r>
            <w:r w:rsidR="00633A1F" w:rsidRPr="004274C4">
              <w:rPr>
                <w:rFonts w:ascii="Calibri" w:hAnsi="Calibri" w:cs="Tahoma"/>
                <w:b/>
              </w:rPr>
              <w:t xml:space="preserve"> (‰)</w:t>
            </w:r>
          </w:p>
        </w:tc>
        <w:tc>
          <w:tcPr>
            <w:tcW w:w="1519" w:type="dxa"/>
            <w:tcBorders>
              <w:top w:val="single" w:sz="4" w:space="0" w:color="000000"/>
              <w:left w:val="single" w:sz="4" w:space="0" w:color="000000"/>
              <w:bottom w:val="single" w:sz="4" w:space="0" w:color="000000"/>
              <w:right w:val="single" w:sz="4" w:space="0" w:color="000000"/>
            </w:tcBorders>
            <w:vAlign w:val="center"/>
          </w:tcPr>
          <w:p w14:paraId="6F1B6FD1" w14:textId="77777777" w:rsidR="005F232C" w:rsidRPr="004274C4" w:rsidRDefault="005F232C" w:rsidP="00633A1F">
            <w:pPr>
              <w:autoSpaceDE w:val="0"/>
              <w:snapToGrid w:val="0"/>
              <w:spacing w:after="0" w:line="240" w:lineRule="auto"/>
              <w:jc w:val="center"/>
              <w:rPr>
                <w:rFonts w:ascii="Calibri" w:hAnsi="Calibri" w:cs="Tahoma"/>
                <w:b/>
              </w:rPr>
            </w:pPr>
            <w:r w:rsidRPr="004274C4">
              <w:rPr>
                <w:rFonts w:ascii="Calibri" w:hAnsi="Calibri" w:cs="Tahoma"/>
                <w:b/>
              </w:rPr>
              <w:t>Premio Lordo</w:t>
            </w:r>
          </w:p>
          <w:p w14:paraId="0A9D879C" w14:textId="77777777" w:rsidR="005F232C" w:rsidRPr="004274C4" w:rsidRDefault="005F232C" w:rsidP="00633A1F">
            <w:pPr>
              <w:autoSpaceDE w:val="0"/>
              <w:spacing w:after="0" w:line="240" w:lineRule="auto"/>
              <w:jc w:val="center"/>
              <w:rPr>
                <w:rFonts w:ascii="Calibri" w:hAnsi="Calibri" w:cs="Tahoma"/>
                <w:b/>
              </w:rPr>
            </w:pPr>
            <w:r w:rsidRPr="004274C4">
              <w:rPr>
                <w:rFonts w:ascii="Calibri" w:hAnsi="Calibri" w:cs="Tahoma"/>
                <w:b/>
              </w:rPr>
              <w:t>(€)</w:t>
            </w:r>
          </w:p>
        </w:tc>
      </w:tr>
      <w:tr w:rsidR="005F232C" w:rsidRPr="00024657" w14:paraId="2D488491" w14:textId="77777777" w:rsidTr="00B7051B">
        <w:trPr>
          <w:trHeight w:val="458"/>
        </w:trPr>
        <w:tc>
          <w:tcPr>
            <w:tcW w:w="433" w:type="dxa"/>
            <w:tcBorders>
              <w:top w:val="single" w:sz="4" w:space="0" w:color="000000"/>
              <w:left w:val="single" w:sz="4" w:space="0" w:color="000000"/>
              <w:bottom w:val="single" w:sz="4" w:space="0" w:color="000000"/>
            </w:tcBorders>
            <w:vAlign w:val="center"/>
          </w:tcPr>
          <w:p w14:paraId="2EC777BC" w14:textId="77777777" w:rsidR="005F232C" w:rsidRPr="00024657" w:rsidRDefault="005F232C" w:rsidP="00633A1F">
            <w:pPr>
              <w:autoSpaceDE w:val="0"/>
              <w:snapToGrid w:val="0"/>
              <w:spacing w:after="0" w:line="240" w:lineRule="auto"/>
              <w:jc w:val="center"/>
              <w:rPr>
                <w:rFonts w:ascii="Calibri" w:hAnsi="Calibri" w:cs="Tahoma"/>
              </w:rPr>
            </w:pPr>
            <w:r w:rsidRPr="00024657">
              <w:rPr>
                <w:rFonts w:ascii="Calibri" w:hAnsi="Calibri" w:cs="Tahoma"/>
              </w:rPr>
              <w:t>1</w:t>
            </w:r>
          </w:p>
        </w:tc>
        <w:tc>
          <w:tcPr>
            <w:tcW w:w="4416" w:type="dxa"/>
            <w:tcBorders>
              <w:top w:val="single" w:sz="4" w:space="0" w:color="000000"/>
              <w:left w:val="single" w:sz="4" w:space="0" w:color="000000"/>
              <w:bottom w:val="single" w:sz="4" w:space="0" w:color="000000"/>
            </w:tcBorders>
            <w:vAlign w:val="center"/>
          </w:tcPr>
          <w:p w14:paraId="3549373F" w14:textId="77777777" w:rsidR="005F232C" w:rsidRPr="00024657" w:rsidRDefault="00633A1F" w:rsidP="00024657">
            <w:pPr>
              <w:autoSpaceDE w:val="0"/>
              <w:snapToGrid w:val="0"/>
              <w:spacing w:after="0" w:line="240" w:lineRule="auto"/>
              <w:jc w:val="center"/>
              <w:rPr>
                <w:rFonts w:ascii="Calibri" w:hAnsi="Calibri" w:cs="Tahoma"/>
              </w:rPr>
            </w:pPr>
            <w:r w:rsidRPr="00024657">
              <w:rPr>
                <w:rFonts w:ascii="Calibri" w:hAnsi="Calibri" w:cs="Tahoma"/>
              </w:rPr>
              <w:t>Beni immobili</w:t>
            </w:r>
          </w:p>
        </w:tc>
        <w:tc>
          <w:tcPr>
            <w:tcW w:w="1941" w:type="dxa"/>
            <w:tcBorders>
              <w:top w:val="single" w:sz="4" w:space="0" w:color="000000"/>
              <w:left w:val="single" w:sz="4" w:space="0" w:color="000000"/>
              <w:bottom w:val="single" w:sz="4" w:space="0" w:color="000000"/>
            </w:tcBorders>
            <w:shd w:val="clear" w:color="auto" w:fill="auto"/>
            <w:vAlign w:val="center"/>
          </w:tcPr>
          <w:p w14:paraId="128EBB91" w14:textId="77777777" w:rsidR="00374B85" w:rsidRPr="00B7051B" w:rsidRDefault="00374B85" w:rsidP="00625212">
            <w:pPr>
              <w:autoSpaceDE w:val="0"/>
              <w:snapToGrid w:val="0"/>
              <w:spacing w:after="0" w:line="240" w:lineRule="auto"/>
              <w:jc w:val="right"/>
              <w:rPr>
                <w:rFonts w:ascii="Calibri" w:hAnsi="Calibri" w:cs="Tahoma"/>
                <w:b/>
                <w:bCs/>
              </w:rPr>
            </w:pPr>
          </w:p>
          <w:p w14:paraId="716BC7EB" w14:textId="4B6A7763" w:rsidR="00625212" w:rsidRPr="00B7051B" w:rsidRDefault="00B7051B" w:rsidP="00625212">
            <w:pPr>
              <w:autoSpaceDE w:val="0"/>
              <w:snapToGrid w:val="0"/>
              <w:spacing w:after="0" w:line="240" w:lineRule="auto"/>
              <w:jc w:val="right"/>
              <w:rPr>
                <w:rFonts w:ascii="Calibri" w:hAnsi="Calibri" w:cs="Tahoma"/>
                <w:b/>
                <w:bCs/>
              </w:rPr>
            </w:pPr>
            <w:r w:rsidRPr="00B7051B">
              <w:rPr>
                <w:rFonts w:ascii="Calibri" w:hAnsi="Calibri" w:cs="Tahoma"/>
                <w:b/>
                <w:bCs/>
              </w:rPr>
              <w:t>1.784.575</w:t>
            </w:r>
            <w:r w:rsidR="00625212" w:rsidRPr="00B7051B">
              <w:rPr>
                <w:rFonts w:ascii="Calibri" w:hAnsi="Calibri" w:cs="Tahoma"/>
                <w:b/>
                <w:bCs/>
              </w:rPr>
              <w:t>,00</w:t>
            </w:r>
          </w:p>
          <w:p w14:paraId="54D93E75" w14:textId="5797B0F0" w:rsidR="005F232C" w:rsidRPr="00B7051B" w:rsidRDefault="005F232C" w:rsidP="00625212">
            <w:pPr>
              <w:autoSpaceDE w:val="0"/>
              <w:snapToGrid w:val="0"/>
              <w:spacing w:after="0" w:line="240" w:lineRule="auto"/>
              <w:jc w:val="right"/>
              <w:rPr>
                <w:rFonts w:ascii="Calibri" w:hAnsi="Calibri" w:cs="Tahoma"/>
                <w:b/>
                <w:bCs/>
              </w:rPr>
            </w:pPr>
          </w:p>
        </w:tc>
        <w:tc>
          <w:tcPr>
            <w:tcW w:w="1447" w:type="dxa"/>
            <w:tcBorders>
              <w:top w:val="single" w:sz="4" w:space="0" w:color="000000"/>
              <w:left w:val="single" w:sz="4" w:space="0" w:color="000000"/>
              <w:bottom w:val="single" w:sz="4" w:space="0" w:color="000000"/>
            </w:tcBorders>
            <w:vAlign w:val="center"/>
          </w:tcPr>
          <w:p w14:paraId="2D3DEECA" w14:textId="77777777" w:rsidR="005F232C" w:rsidRPr="00024657" w:rsidRDefault="005F232C" w:rsidP="00633A1F">
            <w:pPr>
              <w:autoSpaceDE w:val="0"/>
              <w:snapToGrid w:val="0"/>
              <w:spacing w:after="0" w:line="240" w:lineRule="auto"/>
              <w:jc w:val="center"/>
              <w:rPr>
                <w:rFonts w:ascii="Calibri" w:hAnsi="Calibri" w:cs="Tahoma"/>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3BFE7E85" w14:textId="77777777" w:rsidR="005F232C" w:rsidRPr="00024657" w:rsidRDefault="005F232C" w:rsidP="00633A1F">
            <w:pPr>
              <w:autoSpaceDE w:val="0"/>
              <w:snapToGrid w:val="0"/>
              <w:spacing w:after="0" w:line="240" w:lineRule="auto"/>
              <w:jc w:val="center"/>
              <w:rPr>
                <w:rFonts w:ascii="Calibri" w:hAnsi="Calibri" w:cs="Tahoma"/>
                <w:shd w:val="clear" w:color="auto" w:fill="FFFF00"/>
              </w:rPr>
            </w:pPr>
          </w:p>
        </w:tc>
      </w:tr>
      <w:tr w:rsidR="005F232C" w:rsidRPr="00024657" w14:paraId="3BD15662" w14:textId="77777777" w:rsidTr="00B7051B">
        <w:tc>
          <w:tcPr>
            <w:tcW w:w="433" w:type="dxa"/>
            <w:tcBorders>
              <w:top w:val="single" w:sz="4" w:space="0" w:color="000000"/>
              <w:left w:val="single" w:sz="4" w:space="0" w:color="000000"/>
              <w:bottom w:val="single" w:sz="4" w:space="0" w:color="000000"/>
            </w:tcBorders>
            <w:vAlign w:val="center"/>
          </w:tcPr>
          <w:p w14:paraId="521276C2" w14:textId="77777777" w:rsidR="005F232C" w:rsidRPr="00024657" w:rsidRDefault="005F232C" w:rsidP="00633A1F">
            <w:pPr>
              <w:autoSpaceDE w:val="0"/>
              <w:snapToGrid w:val="0"/>
              <w:spacing w:after="0" w:line="240" w:lineRule="auto"/>
              <w:jc w:val="center"/>
              <w:rPr>
                <w:rFonts w:ascii="Calibri" w:hAnsi="Calibri" w:cs="Tahoma"/>
              </w:rPr>
            </w:pPr>
            <w:r w:rsidRPr="00024657">
              <w:rPr>
                <w:rFonts w:ascii="Calibri" w:hAnsi="Calibri" w:cs="Tahoma"/>
              </w:rPr>
              <w:t>2</w:t>
            </w:r>
          </w:p>
        </w:tc>
        <w:tc>
          <w:tcPr>
            <w:tcW w:w="4416" w:type="dxa"/>
            <w:tcBorders>
              <w:top w:val="single" w:sz="4" w:space="0" w:color="000000"/>
              <w:left w:val="single" w:sz="4" w:space="0" w:color="000000"/>
              <w:bottom w:val="single" w:sz="4" w:space="0" w:color="000000"/>
            </w:tcBorders>
            <w:vAlign w:val="center"/>
          </w:tcPr>
          <w:p w14:paraId="587C9DA8" w14:textId="77777777" w:rsidR="00374B85" w:rsidRPr="00024657" w:rsidRDefault="00374B85" w:rsidP="00024657">
            <w:pPr>
              <w:autoSpaceDE w:val="0"/>
              <w:snapToGrid w:val="0"/>
              <w:spacing w:after="0" w:line="240" w:lineRule="auto"/>
              <w:jc w:val="center"/>
              <w:rPr>
                <w:rFonts w:ascii="Calibri" w:hAnsi="Calibri" w:cs="Tahoma"/>
              </w:rPr>
            </w:pPr>
          </w:p>
          <w:p w14:paraId="099B37C2" w14:textId="22B6C3A7" w:rsidR="005F232C" w:rsidRPr="00024657" w:rsidRDefault="005F232C" w:rsidP="00024657">
            <w:pPr>
              <w:autoSpaceDE w:val="0"/>
              <w:snapToGrid w:val="0"/>
              <w:spacing w:after="0" w:line="240" w:lineRule="auto"/>
              <w:jc w:val="center"/>
              <w:rPr>
                <w:rFonts w:ascii="Calibri" w:hAnsi="Calibri" w:cs="Tahoma"/>
              </w:rPr>
            </w:pPr>
            <w:r w:rsidRPr="00024657">
              <w:rPr>
                <w:rFonts w:ascii="Calibri" w:hAnsi="Calibri" w:cs="Tahoma"/>
              </w:rPr>
              <w:t>Fabbricati di interesse storico ed artistico (*)</w:t>
            </w:r>
          </w:p>
          <w:p w14:paraId="2962C047" w14:textId="08BE5A4F" w:rsidR="00374B85" w:rsidRPr="00024657" w:rsidRDefault="00374B85" w:rsidP="00024657">
            <w:pPr>
              <w:autoSpaceDE w:val="0"/>
              <w:snapToGrid w:val="0"/>
              <w:spacing w:after="0" w:line="240" w:lineRule="auto"/>
              <w:jc w:val="center"/>
              <w:rPr>
                <w:rFonts w:ascii="Calibri" w:hAnsi="Calibri" w:cs="Tahoma"/>
                <w:i/>
              </w:rPr>
            </w:pPr>
          </w:p>
        </w:tc>
        <w:tc>
          <w:tcPr>
            <w:tcW w:w="1941" w:type="dxa"/>
            <w:tcBorders>
              <w:top w:val="single" w:sz="4" w:space="0" w:color="000000"/>
              <w:left w:val="single" w:sz="4" w:space="0" w:color="000000"/>
              <w:bottom w:val="single" w:sz="4" w:space="0" w:color="000000"/>
            </w:tcBorders>
            <w:shd w:val="clear" w:color="auto" w:fill="auto"/>
            <w:vAlign w:val="center"/>
          </w:tcPr>
          <w:p w14:paraId="5D391BF9" w14:textId="6A877ED3" w:rsidR="002965C8" w:rsidRPr="00B7051B" w:rsidRDefault="00B7051B" w:rsidP="002965C8">
            <w:pPr>
              <w:autoSpaceDE w:val="0"/>
              <w:snapToGrid w:val="0"/>
              <w:spacing w:after="0" w:line="240" w:lineRule="auto"/>
              <w:jc w:val="right"/>
              <w:rPr>
                <w:rFonts w:ascii="Calibri" w:hAnsi="Calibri" w:cs="Tahoma"/>
                <w:b/>
                <w:bCs/>
              </w:rPr>
            </w:pPr>
            <w:r w:rsidRPr="00B7051B">
              <w:rPr>
                <w:rFonts w:ascii="Calibri" w:hAnsi="Calibri" w:cs="Tahoma"/>
                <w:b/>
                <w:bCs/>
              </w:rPr>
              <w:t>6.492.000,</w:t>
            </w:r>
            <w:r w:rsidR="002965C8" w:rsidRPr="00B7051B">
              <w:rPr>
                <w:rFonts w:ascii="Calibri" w:hAnsi="Calibri" w:cs="Tahoma"/>
                <w:b/>
                <w:bCs/>
              </w:rPr>
              <w:t>00</w:t>
            </w:r>
          </w:p>
          <w:p w14:paraId="4C77286D" w14:textId="2F25EE70" w:rsidR="005F232C" w:rsidRPr="00B7051B" w:rsidRDefault="005F232C" w:rsidP="00E50B7B">
            <w:pPr>
              <w:autoSpaceDE w:val="0"/>
              <w:snapToGrid w:val="0"/>
              <w:spacing w:after="0" w:line="240" w:lineRule="auto"/>
              <w:jc w:val="right"/>
              <w:rPr>
                <w:rFonts w:ascii="Calibri" w:hAnsi="Calibri" w:cs="Tahoma"/>
                <w:b/>
                <w:bCs/>
              </w:rPr>
            </w:pPr>
          </w:p>
        </w:tc>
        <w:tc>
          <w:tcPr>
            <w:tcW w:w="1447" w:type="dxa"/>
            <w:tcBorders>
              <w:top w:val="single" w:sz="4" w:space="0" w:color="000000"/>
              <w:left w:val="single" w:sz="4" w:space="0" w:color="000000"/>
              <w:bottom w:val="single" w:sz="4" w:space="0" w:color="000000"/>
            </w:tcBorders>
            <w:vAlign w:val="center"/>
          </w:tcPr>
          <w:p w14:paraId="1256C620" w14:textId="77777777" w:rsidR="005F232C" w:rsidRPr="00024657" w:rsidRDefault="005F232C" w:rsidP="00633A1F">
            <w:pPr>
              <w:snapToGrid w:val="0"/>
              <w:spacing w:line="240" w:lineRule="auto"/>
              <w:jc w:val="center"/>
              <w:rPr>
                <w:rFonts w:ascii="Calibri" w:hAnsi="Calibri" w:cs="Tahoma"/>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25FB7C03" w14:textId="77777777" w:rsidR="005F232C" w:rsidRPr="00024657" w:rsidRDefault="005F232C" w:rsidP="00633A1F">
            <w:pPr>
              <w:snapToGrid w:val="0"/>
              <w:spacing w:line="240" w:lineRule="auto"/>
              <w:jc w:val="center"/>
              <w:rPr>
                <w:rFonts w:ascii="Calibri" w:hAnsi="Calibri" w:cs="Tahoma"/>
                <w:shd w:val="clear" w:color="auto" w:fill="FFFF00"/>
              </w:rPr>
            </w:pPr>
          </w:p>
        </w:tc>
      </w:tr>
      <w:tr w:rsidR="005F232C" w:rsidRPr="00024657" w14:paraId="1E6A923D" w14:textId="77777777" w:rsidTr="00B7051B">
        <w:trPr>
          <w:trHeight w:val="460"/>
        </w:trPr>
        <w:tc>
          <w:tcPr>
            <w:tcW w:w="433" w:type="dxa"/>
            <w:tcBorders>
              <w:top w:val="single" w:sz="4" w:space="0" w:color="000000"/>
              <w:left w:val="single" w:sz="4" w:space="0" w:color="000000"/>
              <w:bottom w:val="single" w:sz="4" w:space="0" w:color="000000"/>
            </w:tcBorders>
            <w:vAlign w:val="center"/>
          </w:tcPr>
          <w:p w14:paraId="68EBB887" w14:textId="77777777" w:rsidR="005F232C" w:rsidRPr="00024657" w:rsidRDefault="005F232C" w:rsidP="00633A1F">
            <w:pPr>
              <w:autoSpaceDE w:val="0"/>
              <w:snapToGrid w:val="0"/>
              <w:spacing w:after="0" w:line="240" w:lineRule="auto"/>
              <w:jc w:val="center"/>
              <w:rPr>
                <w:rFonts w:ascii="Calibri" w:hAnsi="Calibri" w:cs="Tahoma"/>
              </w:rPr>
            </w:pPr>
            <w:r w:rsidRPr="00024657">
              <w:rPr>
                <w:rFonts w:ascii="Calibri" w:hAnsi="Calibri" w:cs="Tahoma"/>
              </w:rPr>
              <w:t>3</w:t>
            </w:r>
          </w:p>
        </w:tc>
        <w:tc>
          <w:tcPr>
            <w:tcW w:w="4416" w:type="dxa"/>
            <w:tcBorders>
              <w:top w:val="single" w:sz="4" w:space="0" w:color="000000"/>
              <w:left w:val="single" w:sz="4" w:space="0" w:color="000000"/>
              <w:bottom w:val="single" w:sz="4" w:space="0" w:color="000000"/>
            </w:tcBorders>
            <w:vAlign w:val="center"/>
          </w:tcPr>
          <w:p w14:paraId="36130576" w14:textId="56B722BE" w:rsidR="001C47D3" w:rsidRPr="00024657" w:rsidRDefault="00633A1F" w:rsidP="004D7CE3">
            <w:pPr>
              <w:autoSpaceDE w:val="0"/>
              <w:snapToGrid w:val="0"/>
              <w:spacing w:after="0" w:line="240" w:lineRule="auto"/>
              <w:jc w:val="center"/>
              <w:rPr>
                <w:rFonts w:ascii="Calibri" w:hAnsi="Calibri" w:cs="Tahoma"/>
              </w:rPr>
            </w:pPr>
            <w:r w:rsidRPr="00024657">
              <w:rPr>
                <w:rFonts w:ascii="Calibri" w:hAnsi="Calibri" w:cs="Tahoma"/>
              </w:rPr>
              <w:t>Beni mobili / Contenuto</w:t>
            </w:r>
            <w:r w:rsidR="00085269" w:rsidRPr="00024657">
              <w:rPr>
                <w:rFonts w:ascii="Calibri" w:hAnsi="Calibri" w:cs="Tahoma"/>
              </w:rPr>
              <w:t xml:space="preserve"> </w:t>
            </w:r>
            <w:r w:rsidR="007E7FB9" w:rsidRPr="00024657">
              <w:rPr>
                <w:rFonts w:ascii="Calibri" w:hAnsi="Calibri" w:cs="Tahoma"/>
              </w:rPr>
              <w:t>a P.R.A.</w:t>
            </w:r>
          </w:p>
        </w:tc>
        <w:tc>
          <w:tcPr>
            <w:tcW w:w="1941" w:type="dxa"/>
            <w:tcBorders>
              <w:top w:val="single" w:sz="4" w:space="0" w:color="000000"/>
              <w:left w:val="single" w:sz="4" w:space="0" w:color="000000"/>
              <w:bottom w:val="single" w:sz="4" w:space="0" w:color="000000"/>
            </w:tcBorders>
            <w:shd w:val="clear" w:color="auto" w:fill="auto"/>
            <w:vAlign w:val="center"/>
          </w:tcPr>
          <w:p w14:paraId="4C2D366C" w14:textId="77777777" w:rsidR="00024657" w:rsidRPr="00B7051B" w:rsidRDefault="00024657" w:rsidP="00E50B7B">
            <w:pPr>
              <w:autoSpaceDE w:val="0"/>
              <w:snapToGrid w:val="0"/>
              <w:spacing w:after="0" w:line="240" w:lineRule="auto"/>
              <w:jc w:val="right"/>
              <w:rPr>
                <w:rFonts w:ascii="Calibri" w:hAnsi="Calibri" w:cs="Tahoma"/>
                <w:b/>
                <w:bCs/>
              </w:rPr>
            </w:pPr>
          </w:p>
          <w:p w14:paraId="72F2FEC3" w14:textId="366E7CFE" w:rsidR="002965C8" w:rsidRPr="00B7051B" w:rsidRDefault="00B7051B" w:rsidP="002965C8">
            <w:pPr>
              <w:autoSpaceDE w:val="0"/>
              <w:snapToGrid w:val="0"/>
              <w:spacing w:after="0" w:line="240" w:lineRule="auto"/>
              <w:jc w:val="right"/>
              <w:rPr>
                <w:rFonts w:ascii="Calibri" w:hAnsi="Calibri" w:cs="Tahoma"/>
                <w:b/>
                <w:bCs/>
              </w:rPr>
            </w:pPr>
            <w:r w:rsidRPr="00B7051B">
              <w:rPr>
                <w:rFonts w:ascii="Calibri" w:hAnsi="Calibri" w:cs="Tahoma"/>
                <w:b/>
                <w:bCs/>
              </w:rPr>
              <w:t>800.000</w:t>
            </w:r>
            <w:r w:rsidR="002965C8" w:rsidRPr="00B7051B">
              <w:rPr>
                <w:rFonts w:ascii="Calibri" w:hAnsi="Calibri" w:cs="Tahoma"/>
                <w:b/>
                <w:bCs/>
              </w:rPr>
              <w:t>,00</w:t>
            </w:r>
          </w:p>
          <w:p w14:paraId="12C5415C" w14:textId="1A7B391E" w:rsidR="005F232C" w:rsidRPr="00B7051B" w:rsidRDefault="005F232C" w:rsidP="00E50B7B">
            <w:pPr>
              <w:autoSpaceDE w:val="0"/>
              <w:snapToGrid w:val="0"/>
              <w:spacing w:after="0" w:line="240" w:lineRule="auto"/>
              <w:jc w:val="right"/>
              <w:rPr>
                <w:rFonts w:ascii="Calibri" w:hAnsi="Calibri" w:cs="Tahoma"/>
                <w:b/>
                <w:bCs/>
                <w:strike/>
              </w:rPr>
            </w:pPr>
          </w:p>
        </w:tc>
        <w:tc>
          <w:tcPr>
            <w:tcW w:w="1447" w:type="dxa"/>
            <w:tcBorders>
              <w:top w:val="single" w:sz="4" w:space="0" w:color="000000"/>
              <w:left w:val="single" w:sz="4" w:space="0" w:color="000000"/>
              <w:bottom w:val="single" w:sz="4" w:space="0" w:color="000000"/>
            </w:tcBorders>
            <w:vAlign w:val="center"/>
          </w:tcPr>
          <w:p w14:paraId="34691075" w14:textId="77777777" w:rsidR="005F232C" w:rsidRPr="00024657" w:rsidRDefault="005F232C" w:rsidP="00633A1F">
            <w:pPr>
              <w:autoSpaceDE w:val="0"/>
              <w:snapToGrid w:val="0"/>
              <w:spacing w:after="0" w:line="240" w:lineRule="auto"/>
              <w:jc w:val="center"/>
              <w:rPr>
                <w:rFonts w:ascii="Calibri" w:hAnsi="Calibri" w:cs="Tahoma"/>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3DA92E86" w14:textId="77777777" w:rsidR="005F232C" w:rsidRPr="00024657" w:rsidRDefault="005F232C" w:rsidP="00633A1F">
            <w:pPr>
              <w:autoSpaceDE w:val="0"/>
              <w:snapToGrid w:val="0"/>
              <w:spacing w:after="0" w:line="240" w:lineRule="auto"/>
              <w:jc w:val="center"/>
              <w:rPr>
                <w:rFonts w:ascii="Calibri" w:hAnsi="Calibri" w:cs="Tahoma"/>
                <w:shd w:val="clear" w:color="auto" w:fill="FFFF00"/>
              </w:rPr>
            </w:pPr>
          </w:p>
        </w:tc>
      </w:tr>
      <w:tr w:rsidR="005F232C" w:rsidRPr="00024657" w14:paraId="728753BF" w14:textId="77777777" w:rsidTr="00B7051B">
        <w:trPr>
          <w:trHeight w:val="412"/>
        </w:trPr>
        <w:tc>
          <w:tcPr>
            <w:tcW w:w="433" w:type="dxa"/>
            <w:tcBorders>
              <w:top w:val="single" w:sz="4" w:space="0" w:color="000000"/>
              <w:left w:val="single" w:sz="4" w:space="0" w:color="000000"/>
              <w:bottom w:val="single" w:sz="4" w:space="0" w:color="000000"/>
            </w:tcBorders>
            <w:vAlign w:val="center"/>
          </w:tcPr>
          <w:p w14:paraId="7978F38A" w14:textId="58F7D497" w:rsidR="005F232C" w:rsidRPr="00024657" w:rsidRDefault="001F5D9D" w:rsidP="00633A1F">
            <w:pPr>
              <w:autoSpaceDE w:val="0"/>
              <w:snapToGrid w:val="0"/>
              <w:spacing w:after="0" w:line="240" w:lineRule="auto"/>
              <w:jc w:val="center"/>
              <w:rPr>
                <w:rFonts w:ascii="Calibri" w:hAnsi="Calibri" w:cs="Tahoma"/>
              </w:rPr>
            </w:pPr>
            <w:r>
              <w:rPr>
                <w:rFonts w:ascii="Calibri" w:hAnsi="Calibri" w:cs="Tahoma"/>
              </w:rPr>
              <w:t>4</w:t>
            </w:r>
          </w:p>
        </w:tc>
        <w:tc>
          <w:tcPr>
            <w:tcW w:w="4416" w:type="dxa"/>
            <w:tcBorders>
              <w:top w:val="single" w:sz="4" w:space="0" w:color="000000"/>
              <w:left w:val="single" w:sz="4" w:space="0" w:color="000000"/>
              <w:bottom w:val="single" w:sz="4" w:space="0" w:color="000000"/>
            </w:tcBorders>
            <w:vAlign w:val="center"/>
          </w:tcPr>
          <w:p w14:paraId="3023FCFB" w14:textId="77777777" w:rsidR="005F232C" w:rsidRPr="00024657" w:rsidRDefault="00633A1F" w:rsidP="00024657">
            <w:pPr>
              <w:autoSpaceDE w:val="0"/>
              <w:snapToGrid w:val="0"/>
              <w:spacing w:after="0" w:line="240" w:lineRule="auto"/>
              <w:jc w:val="center"/>
              <w:rPr>
                <w:rFonts w:ascii="Calibri" w:hAnsi="Calibri" w:cs="Tahoma"/>
              </w:rPr>
            </w:pPr>
            <w:r w:rsidRPr="00024657">
              <w:rPr>
                <w:rFonts w:ascii="Calibri" w:hAnsi="Calibri" w:cs="Tahoma"/>
              </w:rPr>
              <w:t>Ricorso Terzi</w:t>
            </w:r>
          </w:p>
        </w:tc>
        <w:tc>
          <w:tcPr>
            <w:tcW w:w="1941" w:type="dxa"/>
            <w:tcBorders>
              <w:top w:val="single" w:sz="4" w:space="0" w:color="000000"/>
              <w:left w:val="single" w:sz="4" w:space="0" w:color="000000"/>
              <w:bottom w:val="single" w:sz="4" w:space="0" w:color="000000"/>
            </w:tcBorders>
            <w:shd w:val="clear" w:color="auto" w:fill="auto"/>
            <w:vAlign w:val="center"/>
          </w:tcPr>
          <w:p w14:paraId="6FACE8CC" w14:textId="5E947CD3" w:rsidR="005F232C" w:rsidRPr="00B7051B" w:rsidRDefault="00B7051B" w:rsidP="002965C8">
            <w:pPr>
              <w:autoSpaceDE w:val="0"/>
              <w:snapToGrid w:val="0"/>
              <w:spacing w:after="0" w:line="240" w:lineRule="auto"/>
              <w:jc w:val="right"/>
              <w:rPr>
                <w:rFonts w:ascii="Calibri" w:hAnsi="Calibri" w:cs="Tahoma"/>
                <w:b/>
                <w:bCs/>
              </w:rPr>
            </w:pPr>
            <w:r w:rsidRPr="00B7051B">
              <w:rPr>
                <w:rFonts w:ascii="Calibri" w:hAnsi="Calibri" w:cs="Tahoma"/>
                <w:b/>
                <w:bCs/>
              </w:rPr>
              <w:t>1</w:t>
            </w:r>
            <w:r w:rsidR="001820B4" w:rsidRPr="00B7051B">
              <w:rPr>
                <w:rFonts w:ascii="Calibri" w:hAnsi="Calibri" w:cs="Tahoma"/>
                <w:b/>
                <w:bCs/>
              </w:rPr>
              <w:t>.000.000</w:t>
            </w:r>
            <w:r w:rsidR="002965C8" w:rsidRPr="00B7051B">
              <w:rPr>
                <w:rFonts w:ascii="Calibri" w:hAnsi="Calibri" w:cs="Tahoma"/>
                <w:b/>
                <w:bCs/>
              </w:rPr>
              <w:t>,00</w:t>
            </w:r>
            <w:r w:rsidR="001820B4" w:rsidRPr="00B7051B">
              <w:rPr>
                <w:rFonts w:ascii="Calibri" w:hAnsi="Calibri" w:cs="Tahoma"/>
                <w:b/>
                <w:bCs/>
              </w:rPr>
              <w:t xml:space="preserve"> </w:t>
            </w:r>
          </w:p>
        </w:tc>
        <w:tc>
          <w:tcPr>
            <w:tcW w:w="1447" w:type="dxa"/>
            <w:tcBorders>
              <w:top w:val="single" w:sz="4" w:space="0" w:color="000000"/>
              <w:left w:val="single" w:sz="4" w:space="0" w:color="000000"/>
              <w:bottom w:val="single" w:sz="4" w:space="0" w:color="000000"/>
            </w:tcBorders>
            <w:vAlign w:val="center"/>
          </w:tcPr>
          <w:p w14:paraId="576BBC1D" w14:textId="77777777" w:rsidR="005F232C" w:rsidRPr="00024657" w:rsidRDefault="005F232C" w:rsidP="00633A1F">
            <w:pPr>
              <w:autoSpaceDE w:val="0"/>
              <w:snapToGrid w:val="0"/>
              <w:spacing w:after="0" w:line="240" w:lineRule="auto"/>
              <w:jc w:val="center"/>
              <w:rPr>
                <w:rFonts w:ascii="Calibri" w:hAnsi="Calibri" w:cs="Tahoma"/>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5B1C94DA" w14:textId="77777777" w:rsidR="005F232C" w:rsidRPr="00024657" w:rsidRDefault="005F232C" w:rsidP="00633A1F">
            <w:pPr>
              <w:autoSpaceDE w:val="0"/>
              <w:snapToGrid w:val="0"/>
              <w:spacing w:after="0" w:line="240" w:lineRule="auto"/>
              <w:jc w:val="center"/>
              <w:rPr>
                <w:rFonts w:ascii="Calibri" w:hAnsi="Calibri" w:cs="Tahoma"/>
              </w:rPr>
            </w:pPr>
          </w:p>
        </w:tc>
      </w:tr>
      <w:tr w:rsidR="005F232C" w:rsidRPr="00633A1F" w14:paraId="1FC6DE2A" w14:textId="77777777" w:rsidTr="00E50B7B">
        <w:trPr>
          <w:trHeight w:val="417"/>
        </w:trPr>
        <w:tc>
          <w:tcPr>
            <w:tcW w:w="4849" w:type="dxa"/>
            <w:gridSpan w:val="2"/>
            <w:tcBorders>
              <w:top w:val="single" w:sz="4" w:space="0" w:color="000000"/>
              <w:left w:val="single" w:sz="4" w:space="0" w:color="000000"/>
              <w:bottom w:val="single" w:sz="4" w:space="0" w:color="000000"/>
            </w:tcBorders>
            <w:vAlign w:val="center"/>
          </w:tcPr>
          <w:p w14:paraId="4CA4BD73" w14:textId="77777777" w:rsidR="005F232C" w:rsidRPr="00633A1F" w:rsidRDefault="005F232C" w:rsidP="00633A1F">
            <w:pPr>
              <w:autoSpaceDE w:val="0"/>
              <w:spacing w:after="0" w:line="240" w:lineRule="auto"/>
              <w:jc w:val="center"/>
              <w:rPr>
                <w:rFonts w:ascii="Calibri" w:hAnsi="Calibri" w:cs="Tahoma"/>
                <w:b/>
              </w:rPr>
            </w:pPr>
            <w:r w:rsidRPr="00024657">
              <w:rPr>
                <w:rFonts w:ascii="Calibri" w:hAnsi="Calibri" w:cs="Tahoma"/>
                <w:b/>
              </w:rPr>
              <w:t>TOTALE</w:t>
            </w:r>
          </w:p>
        </w:tc>
        <w:tc>
          <w:tcPr>
            <w:tcW w:w="1941" w:type="dxa"/>
            <w:tcBorders>
              <w:top w:val="single" w:sz="4" w:space="0" w:color="000000"/>
              <w:left w:val="single" w:sz="4" w:space="0" w:color="000000"/>
              <w:bottom w:val="single" w:sz="4" w:space="0" w:color="000000"/>
            </w:tcBorders>
            <w:vAlign w:val="center"/>
          </w:tcPr>
          <w:p w14:paraId="6704B061" w14:textId="5B6B5D9F" w:rsidR="005F232C" w:rsidRPr="007C2D34" w:rsidRDefault="005D3A04" w:rsidP="00E50B7B">
            <w:pPr>
              <w:autoSpaceDE w:val="0"/>
              <w:snapToGrid w:val="0"/>
              <w:spacing w:after="0" w:line="240" w:lineRule="auto"/>
              <w:jc w:val="right"/>
              <w:rPr>
                <w:rFonts w:ascii="Calibri" w:hAnsi="Calibri" w:cs="Tahoma"/>
                <w:b/>
                <w:bCs/>
              </w:rPr>
            </w:pPr>
            <w:r>
              <w:rPr>
                <w:rFonts w:ascii="Calibri" w:hAnsi="Calibri" w:cs="Tahoma"/>
                <w:b/>
                <w:bCs/>
              </w:rPr>
              <w:t>10.076.575,00</w:t>
            </w:r>
          </w:p>
        </w:tc>
        <w:tc>
          <w:tcPr>
            <w:tcW w:w="1447" w:type="dxa"/>
            <w:tcBorders>
              <w:top w:val="single" w:sz="4" w:space="0" w:color="000000"/>
              <w:left w:val="single" w:sz="4" w:space="0" w:color="000000"/>
              <w:bottom w:val="single" w:sz="4" w:space="0" w:color="000000"/>
            </w:tcBorders>
            <w:vAlign w:val="center"/>
          </w:tcPr>
          <w:p w14:paraId="39EF5DA5" w14:textId="77777777" w:rsidR="005F232C" w:rsidRPr="00633A1F" w:rsidRDefault="005F232C" w:rsidP="00633A1F">
            <w:pPr>
              <w:autoSpaceDE w:val="0"/>
              <w:snapToGrid w:val="0"/>
              <w:spacing w:after="0" w:line="240" w:lineRule="auto"/>
              <w:jc w:val="center"/>
              <w:rPr>
                <w:rFonts w:ascii="Calibri" w:hAnsi="Calibri" w:cs="Tahoma"/>
                <w:b/>
              </w:rPr>
            </w:pPr>
          </w:p>
        </w:tc>
        <w:tc>
          <w:tcPr>
            <w:tcW w:w="1519" w:type="dxa"/>
            <w:tcBorders>
              <w:top w:val="single" w:sz="4" w:space="0" w:color="000000"/>
              <w:left w:val="single" w:sz="4" w:space="0" w:color="000000"/>
              <w:bottom w:val="single" w:sz="4" w:space="0" w:color="000000"/>
              <w:right w:val="single" w:sz="4" w:space="0" w:color="000000"/>
            </w:tcBorders>
            <w:vAlign w:val="center"/>
          </w:tcPr>
          <w:p w14:paraId="2EE845B4" w14:textId="77777777" w:rsidR="005F232C" w:rsidRPr="00633A1F" w:rsidRDefault="005F232C" w:rsidP="00633A1F">
            <w:pPr>
              <w:autoSpaceDE w:val="0"/>
              <w:snapToGrid w:val="0"/>
              <w:spacing w:after="0" w:line="240" w:lineRule="auto"/>
              <w:jc w:val="center"/>
              <w:rPr>
                <w:rFonts w:ascii="Calibri" w:hAnsi="Calibri" w:cs="Tahoma"/>
              </w:rPr>
            </w:pPr>
          </w:p>
        </w:tc>
      </w:tr>
    </w:tbl>
    <w:p w14:paraId="2A3ACD0E" w14:textId="6027CD18" w:rsidR="005F232C" w:rsidRDefault="005F232C" w:rsidP="008820E6">
      <w:pPr>
        <w:autoSpaceDE w:val="0"/>
        <w:spacing w:after="0" w:line="240" w:lineRule="auto"/>
        <w:jc w:val="both"/>
        <w:rPr>
          <w:rFonts w:ascii="Calibri" w:hAnsi="Calibri" w:cs="Tahoma"/>
          <w:i/>
        </w:rPr>
      </w:pPr>
      <w:bookmarkStart w:id="75" w:name="_Hlk41498512"/>
      <w:bookmarkEnd w:id="73"/>
      <w:bookmarkEnd w:id="74"/>
      <w:r w:rsidRPr="00633A1F">
        <w:rPr>
          <w:rFonts w:ascii="Calibri" w:hAnsi="Calibri" w:cs="Tahoma"/>
          <w:i/>
        </w:rPr>
        <w:t>(*) esenzione pagamento imposte ex D.L. n. 42 /2004</w:t>
      </w:r>
    </w:p>
    <w:p w14:paraId="71F3FFEF" w14:textId="77777777" w:rsidR="000F55EB" w:rsidRPr="00633A1F" w:rsidRDefault="000F55EB" w:rsidP="008820E6">
      <w:pPr>
        <w:autoSpaceDE w:val="0"/>
        <w:spacing w:after="0" w:line="240" w:lineRule="auto"/>
        <w:jc w:val="both"/>
        <w:rPr>
          <w:rFonts w:ascii="Calibri" w:hAnsi="Calibri" w:cs="Tahoma"/>
          <w:i/>
        </w:rPr>
      </w:pPr>
    </w:p>
    <w:bookmarkEnd w:id="75"/>
    <w:p w14:paraId="2B843AFB" w14:textId="77777777" w:rsidR="005F232C" w:rsidRPr="00633A1F" w:rsidRDefault="005F232C" w:rsidP="00AE3E06">
      <w:pPr>
        <w:numPr>
          <w:ilvl w:val="0"/>
          <w:numId w:val="4"/>
        </w:numPr>
        <w:tabs>
          <w:tab w:val="clear" w:pos="0"/>
          <w:tab w:val="num" w:pos="-720"/>
        </w:tabs>
        <w:suppressAutoHyphens/>
        <w:autoSpaceDE w:val="0"/>
        <w:spacing w:after="0" w:line="240" w:lineRule="auto"/>
        <w:ind w:left="360"/>
        <w:rPr>
          <w:rFonts w:ascii="Calibri" w:hAnsi="Calibri" w:cs="Tahoma"/>
        </w:rPr>
      </w:pPr>
      <w:r w:rsidRPr="00633A1F">
        <w:rPr>
          <w:rFonts w:ascii="Calibri" w:hAnsi="Calibri" w:cs="Tahoma"/>
        </w:rPr>
        <w:t>Indicazione del tasso imponibile “Terrorismo” (ricompreso nei tassi lordi suesposti) _______‰</w:t>
      </w:r>
    </w:p>
    <w:p w14:paraId="2B1C8B2D" w14:textId="77777777" w:rsidR="000077C7" w:rsidRPr="00633A1F" w:rsidRDefault="000077C7" w:rsidP="00625212">
      <w:pPr>
        <w:autoSpaceDE w:val="0"/>
        <w:autoSpaceDN w:val="0"/>
        <w:adjustRightInd w:val="0"/>
        <w:spacing w:after="0" w:line="240" w:lineRule="auto"/>
        <w:rPr>
          <w:rFonts w:ascii="Calibri" w:hAnsi="Calibri" w:cs="Tahoma"/>
        </w:rPr>
      </w:pPr>
    </w:p>
    <w:p w14:paraId="2639647A" w14:textId="77777777" w:rsidR="005C5954" w:rsidRPr="00633A1F" w:rsidRDefault="005C5954" w:rsidP="008820E6">
      <w:pPr>
        <w:spacing w:after="0" w:line="240" w:lineRule="auto"/>
        <w:rPr>
          <w:rFonts w:ascii="Calibri" w:hAnsi="Calibri" w:cs="Tahoma"/>
          <w:b/>
        </w:rPr>
      </w:pPr>
      <w:r w:rsidRPr="00633A1F">
        <w:rPr>
          <w:rFonts w:ascii="Calibri" w:hAnsi="Calibri" w:cs="Tahoma"/>
          <w:b/>
        </w:rPr>
        <w:t>Scomposizione del premio</w:t>
      </w:r>
      <w:r w:rsidR="000E5836" w:rsidRPr="00633A1F">
        <w:rPr>
          <w:rFonts w:ascii="Calibri" w:hAnsi="Calibri" w:cs="Tahoma"/>
          <w:b/>
        </w:rPr>
        <w:t>:</w:t>
      </w:r>
    </w:p>
    <w:p w14:paraId="02D05FE9" w14:textId="77777777" w:rsidR="005C5954" w:rsidRPr="00633A1F" w:rsidRDefault="005C5954" w:rsidP="008820E6">
      <w:pPr>
        <w:spacing w:after="0" w:line="240" w:lineRule="auto"/>
        <w:rPr>
          <w:rFonts w:ascii="Calibri" w:hAnsi="Calibri" w:cs="Tahoma"/>
          <w:b/>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4A0" w:firstRow="1" w:lastRow="0" w:firstColumn="1" w:lastColumn="0" w:noHBand="0" w:noVBand="1"/>
      </w:tblPr>
      <w:tblGrid>
        <w:gridCol w:w="2987"/>
        <w:gridCol w:w="2410"/>
      </w:tblGrid>
      <w:tr w:rsidR="005C5954" w:rsidRPr="00374B85" w14:paraId="3CD19D2F" w14:textId="77777777" w:rsidTr="00633A1F">
        <w:trPr>
          <w:trHeight w:val="387"/>
        </w:trPr>
        <w:tc>
          <w:tcPr>
            <w:tcW w:w="2987" w:type="dxa"/>
            <w:tcBorders>
              <w:top w:val="single" w:sz="4" w:space="0" w:color="auto"/>
              <w:left w:val="single" w:sz="4" w:space="0" w:color="auto"/>
              <w:bottom w:val="single" w:sz="4" w:space="0" w:color="auto"/>
              <w:right w:val="single" w:sz="4" w:space="0" w:color="auto"/>
            </w:tcBorders>
            <w:vAlign w:val="center"/>
          </w:tcPr>
          <w:p w14:paraId="0EFC1AFB" w14:textId="77777777" w:rsidR="005C5954" w:rsidRPr="00374B85" w:rsidRDefault="005C5954" w:rsidP="00633A1F">
            <w:pPr>
              <w:spacing w:after="0" w:line="240" w:lineRule="auto"/>
              <w:rPr>
                <w:rFonts w:ascii="Calibri" w:hAnsi="Calibri" w:cs="Tahoma"/>
                <w:bCs/>
                <w:snapToGrid w:val="0"/>
              </w:rPr>
            </w:pPr>
            <w:r w:rsidRPr="00374B85">
              <w:rPr>
                <w:rFonts w:ascii="Calibri" w:hAnsi="Calibri" w:cs="Tahoma"/>
                <w:bCs/>
                <w:snapToGrid w:val="0"/>
              </w:rPr>
              <w:t>Premio annuo imponibile</w:t>
            </w:r>
          </w:p>
        </w:tc>
        <w:tc>
          <w:tcPr>
            <w:tcW w:w="2410" w:type="dxa"/>
            <w:tcBorders>
              <w:top w:val="single" w:sz="4" w:space="0" w:color="auto"/>
              <w:left w:val="single" w:sz="4" w:space="0" w:color="auto"/>
              <w:bottom w:val="single" w:sz="4" w:space="0" w:color="auto"/>
              <w:right w:val="single" w:sz="4" w:space="0" w:color="auto"/>
            </w:tcBorders>
            <w:vAlign w:val="center"/>
          </w:tcPr>
          <w:p w14:paraId="78A3BE8A" w14:textId="77777777" w:rsidR="005C5954" w:rsidRPr="00374B85" w:rsidRDefault="005C5954" w:rsidP="00633A1F">
            <w:pPr>
              <w:spacing w:after="0" w:line="240" w:lineRule="auto"/>
              <w:rPr>
                <w:rFonts w:ascii="Calibri" w:hAnsi="Calibri" w:cs="Tahoma"/>
                <w:bCs/>
                <w:snapToGrid w:val="0"/>
              </w:rPr>
            </w:pPr>
          </w:p>
        </w:tc>
      </w:tr>
      <w:tr w:rsidR="005C5954" w:rsidRPr="00374B85" w14:paraId="677AF667" w14:textId="77777777" w:rsidTr="00633A1F">
        <w:trPr>
          <w:trHeight w:val="421"/>
        </w:trPr>
        <w:tc>
          <w:tcPr>
            <w:tcW w:w="2987" w:type="dxa"/>
            <w:tcBorders>
              <w:top w:val="single" w:sz="4" w:space="0" w:color="auto"/>
              <w:left w:val="single" w:sz="4" w:space="0" w:color="auto"/>
              <w:bottom w:val="single" w:sz="4" w:space="0" w:color="auto"/>
              <w:right w:val="single" w:sz="4" w:space="0" w:color="auto"/>
            </w:tcBorders>
            <w:vAlign w:val="center"/>
          </w:tcPr>
          <w:p w14:paraId="5087E106" w14:textId="77777777" w:rsidR="005C5954" w:rsidRPr="00374B85" w:rsidRDefault="005C5954" w:rsidP="00633A1F">
            <w:pPr>
              <w:spacing w:after="0" w:line="240" w:lineRule="auto"/>
              <w:rPr>
                <w:rFonts w:ascii="Calibri" w:hAnsi="Calibri" w:cs="Tahoma"/>
                <w:bCs/>
                <w:snapToGrid w:val="0"/>
              </w:rPr>
            </w:pPr>
            <w:r w:rsidRPr="00374B85">
              <w:rPr>
                <w:rFonts w:ascii="Calibri" w:hAnsi="Calibri" w:cs="Tahoma"/>
                <w:bCs/>
                <w:snapToGrid w:val="0"/>
              </w:rPr>
              <w:t>Imposte</w:t>
            </w:r>
          </w:p>
        </w:tc>
        <w:tc>
          <w:tcPr>
            <w:tcW w:w="2410" w:type="dxa"/>
            <w:tcBorders>
              <w:top w:val="single" w:sz="4" w:space="0" w:color="auto"/>
              <w:left w:val="single" w:sz="4" w:space="0" w:color="auto"/>
              <w:bottom w:val="single" w:sz="4" w:space="0" w:color="auto"/>
              <w:right w:val="single" w:sz="4" w:space="0" w:color="auto"/>
            </w:tcBorders>
            <w:vAlign w:val="center"/>
          </w:tcPr>
          <w:p w14:paraId="07D091ED" w14:textId="77777777" w:rsidR="005C5954" w:rsidRPr="00374B85" w:rsidRDefault="005C5954" w:rsidP="00633A1F">
            <w:pPr>
              <w:spacing w:after="0" w:line="240" w:lineRule="auto"/>
              <w:rPr>
                <w:rFonts w:ascii="Calibri" w:hAnsi="Calibri" w:cs="Tahoma"/>
                <w:bCs/>
              </w:rPr>
            </w:pPr>
          </w:p>
        </w:tc>
      </w:tr>
      <w:tr w:rsidR="005C5954" w:rsidRPr="00374B85" w14:paraId="38421ACE" w14:textId="77777777" w:rsidTr="00633A1F">
        <w:trPr>
          <w:trHeight w:val="413"/>
        </w:trPr>
        <w:tc>
          <w:tcPr>
            <w:tcW w:w="2987" w:type="dxa"/>
            <w:tcBorders>
              <w:top w:val="single" w:sz="4" w:space="0" w:color="auto"/>
              <w:left w:val="single" w:sz="4" w:space="0" w:color="auto"/>
              <w:bottom w:val="single" w:sz="4" w:space="0" w:color="auto"/>
              <w:right w:val="single" w:sz="4" w:space="0" w:color="auto"/>
            </w:tcBorders>
            <w:vAlign w:val="center"/>
          </w:tcPr>
          <w:p w14:paraId="734BCE4B" w14:textId="77777777" w:rsidR="005C5954" w:rsidRPr="00374B85" w:rsidRDefault="005C5954" w:rsidP="00633A1F">
            <w:pPr>
              <w:spacing w:after="0" w:line="240" w:lineRule="auto"/>
              <w:rPr>
                <w:rFonts w:ascii="Calibri" w:hAnsi="Calibri" w:cs="Tahoma"/>
                <w:bCs/>
                <w:snapToGrid w:val="0"/>
              </w:rPr>
            </w:pPr>
            <w:r w:rsidRPr="00374B85">
              <w:rPr>
                <w:rFonts w:ascii="Calibri" w:hAnsi="Calibri" w:cs="Tahoma"/>
                <w:bCs/>
                <w:snapToGrid w:val="0"/>
              </w:rPr>
              <w:t>TOTALE</w:t>
            </w:r>
          </w:p>
        </w:tc>
        <w:tc>
          <w:tcPr>
            <w:tcW w:w="2410" w:type="dxa"/>
            <w:tcBorders>
              <w:top w:val="single" w:sz="4" w:space="0" w:color="auto"/>
              <w:left w:val="single" w:sz="4" w:space="0" w:color="auto"/>
              <w:bottom w:val="single" w:sz="4" w:space="0" w:color="auto"/>
              <w:right w:val="single" w:sz="4" w:space="0" w:color="auto"/>
            </w:tcBorders>
            <w:vAlign w:val="center"/>
          </w:tcPr>
          <w:p w14:paraId="3E35FD45" w14:textId="77777777" w:rsidR="005C5954" w:rsidRPr="00374B85" w:rsidRDefault="005C5954" w:rsidP="00633A1F">
            <w:pPr>
              <w:spacing w:after="0" w:line="240" w:lineRule="auto"/>
              <w:rPr>
                <w:rFonts w:ascii="Calibri" w:hAnsi="Calibri" w:cs="Tahoma"/>
                <w:bCs/>
              </w:rPr>
            </w:pPr>
          </w:p>
        </w:tc>
      </w:tr>
    </w:tbl>
    <w:p w14:paraId="7580BF90" w14:textId="71DAD56D" w:rsidR="005C5954" w:rsidRDefault="005C5954" w:rsidP="008820E6">
      <w:pPr>
        <w:spacing w:after="0" w:line="240" w:lineRule="auto"/>
        <w:rPr>
          <w:rFonts w:ascii="Calibri" w:hAnsi="Calibri" w:cs="Tahoma"/>
        </w:rPr>
      </w:pPr>
    </w:p>
    <w:p w14:paraId="733ABBD1" w14:textId="2F443FA2" w:rsidR="00B2471C" w:rsidRDefault="00B2471C" w:rsidP="008820E6">
      <w:pPr>
        <w:spacing w:after="0" w:line="240" w:lineRule="auto"/>
        <w:rPr>
          <w:rFonts w:ascii="Calibri" w:hAnsi="Calibri" w:cs="Tahoma"/>
        </w:rPr>
      </w:pPr>
    </w:p>
    <w:p w14:paraId="6849E352" w14:textId="77777777" w:rsidR="00B2471C" w:rsidRPr="00633A1F" w:rsidRDefault="00B2471C" w:rsidP="008820E6">
      <w:pPr>
        <w:spacing w:after="0" w:line="240" w:lineRule="auto"/>
        <w:rPr>
          <w:rFonts w:ascii="Calibri" w:hAnsi="Calibri" w:cs="Tahoma"/>
        </w:rPr>
      </w:pPr>
    </w:p>
    <w:p w14:paraId="6741E588" w14:textId="77777777" w:rsidR="005C5954" w:rsidRPr="00633A1F" w:rsidRDefault="005C5954" w:rsidP="008820E6">
      <w:pPr>
        <w:spacing w:after="0" w:line="240" w:lineRule="auto"/>
        <w:ind w:left="708" w:firstLine="708"/>
        <w:rPr>
          <w:rFonts w:ascii="Calibri" w:hAnsi="Calibri" w:cs="Tahoma"/>
        </w:rPr>
      </w:pPr>
      <w:r w:rsidRPr="00633A1F">
        <w:rPr>
          <w:rFonts w:ascii="Calibri" w:hAnsi="Calibri" w:cs="Tahoma"/>
        </w:rPr>
        <w:t>La Società</w:t>
      </w:r>
      <w:r w:rsidRPr="00633A1F">
        <w:rPr>
          <w:rFonts w:ascii="Calibri" w:hAnsi="Calibri" w:cs="Tahoma"/>
        </w:rPr>
        <w:tab/>
      </w:r>
      <w:r w:rsidRPr="00633A1F">
        <w:rPr>
          <w:rFonts w:ascii="Calibri" w:hAnsi="Calibri" w:cs="Tahoma"/>
        </w:rPr>
        <w:tab/>
      </w:r>
      <w:r w:rsidRPr="00633A1F">
        <w:rPr>
          <w:rFonts w:ascii="Calibri" w:hAnsi="Calibri" w:cs="Tahoma"/>
        </w:rPr>
        <w:tab/>
      </w:r>
      <w:r w:rsidRPr="00633A1F">
        <w:rPr>
          <w:rFonts w:ascii="Calibri" w:hAnsi="Calibri" w:cs="Tahoma"/>
        </w:rPr>
        <w:tab/>
      </w:r>
      <w:r w:rsidRPr="00633A1F">
        <w:rPr>
          <w:rFonts w:ascii="Calibri" w:hAnsi="Calibri" w:cs="Tahoma"/>
        </w:rPr>
        <w:tab/>
      </w:r>
      <w:r w:rsidRPr="00633A1F">
        <w:rPr>
          <w:rFonts w:ascii="Calibri" w:hAnsi="Calibri" w:cs="Tahoma"/>
        </w:rPr>
        <w:tab/>
        <w:t>Il Contraente / Assicurato</w:t>
      </w:r>
    </w:p>
    <w:p w14:paraId="56C7E52E" w14:textId="39E55737" w:rsidR="00F5654D" w:rsidRPr="005C5954" w:rsidRDefault="005C5954" w:rsidP="0030312E">
      <w:pPr>
        <w:spacing w:after="0" w:line="240" w:lineRule="auto"/>
        <w:rPr>
          <w:b/>
        </w:rPr>
      </w:pPr>
      <w:r w:rsidRPr="00633A1F">
        <w:rPr>
          <w:rFonts w:ascii="Calibri" w:hAnsi="Calibri" w:cs="Tahoma"/>
        </w:rPr>
        <w:t>-----------------------------------------------------</w:t>
      </w:r>
      <w:r w:rsidRPr="00633A1F">
        <w:rPr>
          <w:rFonts w:ascii="Calibri" w:hAnsi="Calibri" w:cs="Tahoma"/>
        </w:rPr>
        <w:tab/>
      </w:r>
      <w:r w:rsidRPr="00633A1F">
        <w:rPr>
          <w:rFonts w:ascii="Calibri" w:hAnsi="Calibri" w:cs="Tahoma"/>
        </w:rPr>
        <w:tab/>
      </w:r>
      <w:r w:rsidRPr="00633A1F">
        <w:rPr>
          <w:rFonts w:ascii="Calibri" w:hAnsi="Calibri" w:cs="Tahoma"/>
        </w:rPr>
        <w:tab/>
        <w:t>-----------------------------------------------------</w:t>
      </w:r>
    </w:p>
    <w:sectPr w:rsidR="00F5654D" w:rsidRPr="005C5954" w:rsidSect="00F5654D">
      <w:footerReference w:type="default" r:id="rId9"/>
      <w:pgSz w:w="11906" w:h="16838" w:code="9"/>
      <w:pgMar w:top="851" w:right="737" w:bottom="851" w:left="737" w:header="709" w:footer="4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8EE9" w14:textId="77777777" w:rsidR="003774FF" w:rsidRDefault="003774FF" w:rsidP="00F5654D">
      <w:pPr>
        <w:spacing w:after="0" w:line="240" w:lineRule="auto"/>
      </w:pPr>
      <w:r>
        <w:separator/>
      </w:r>
    </w:p>
  </w:endnote>
  <w:endnote w:type="continuationSeparator" w:id="0">
    <w:p w14:paraId="3B5D3BE5" w14:textId="77777777" w:rsidR="003774FF" w:rsidRDefault="003774FF" w:rsidP="00F5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2755" w14:textId="3F256B12" w:rsidR="008A0011" w:rsidRPr="001455BE" w:rsidRDefault="00B7051B">
    <w:pPr>
      <w:pStyle w:val="Pidipagina"/>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Ente Parco Foreste Casentinesi</w:t>
    </w:r>
    <w:r w:rsidR="008A0011" w:rsidRPr="001455BE">
      <w:rPr>
        <w:rFonts w:eastAsiaTheme="majorEastAsia" w:cstheme="majorBidi"/>
        <w:sz w:val="20"/>
        <w:szCs w:val="20"/>
      </w:rPr>
      <w:t xml:space="preserve"> – Capitolato polizza </w:t>
    </w:r>
    <w:proofErr w:type="spellStart"/>
    <w:r w:rsidR="008A0011">
      <w:rPr>
        <w:rFonts w:eastAsiaTheme="majorEastAsia" w:cstheme="majorBidi"/>
        <w:sz w:val="20"/>
        <w:szCs w:val="20"/>
      </w:rPr>
      <w:t>All</w:t>
    </w:r>
    <w:proofErr w:type="spellEnd"/>
    <w:r w:rsidR="008A0011">
      <w:rPr>
        <w:rFonts w:eastAsiaTheme="majorEastAsia" w:cstheme="majorBidi"/>
        <w:sz w:val="20"/>
        <w:szCs w:val="20"/>
      </w:rPr>
      <w:t xml:space="preserve"> Risks</w:t>
    </w:r>
    <w:r w:rsidR="008A0011" w:rsidRPr="001455BE">
      <w:rPr>
        <w:rFonts w:eastAsiaTheme="majorEastAsia" w:cstheme="majorBidi"/>
        <w:sz w:val="20"/>
        <w:szCs w:val="20"/>
      </w:rPr>
      <w:ptab w:relativeTo="margin" w:alignment="right" w:leader="none"/>
    </w:r>
    <w:r w:rsidR="008A0011" w:rsidRPr="001455BE">
      <w:rPr>
        <w:rFonts w:eastAsiaTheme="majorEastAsia" w:cstheme="majorBidi"/>
        <w:sz w:val="20"/>
        <w:szCs w:val="20"/>
      </w:rPr>
      <w:t xml:space="preserve">Pag. </w:t>
    </w:r>
    <w:r w:rsidR="008A0011" w:rsidRPr="001455BE">
      <w:rPr>
        <w:rFonts w:eastAsiaTheme="minorEastAsia"/>
        <w:sz w:val="20"/>
        <w:szCs w:val="20"/>
      </w:rPr>
      <w:fldChar w:fldCharType="begin"/>
    </w:r>
    <w:r w:rsidR="008A0011" w:rsidRPr="001455BE">
      <w:rPr>
        <w:sz w:val="20"/>
        <w:szCs w:val="20"/>
      </w:rPr>
      <w:instrText>PAGE   \* MERGEFORMAT</w:instrText>
    </w:r>
    <w:r w:rsidR="008A0011" w:rsidRPr="001455BE">
      <w:rPr>
        <w:rFonts w:eastAsiaTheme="minorEastAsia"/>
        <w:sz w:val="20"/>
        <w:szCs w:val="20"/>
      </w:rPr>
      <w:fldChar w:fldCharType="separate"/>
    </w:r>
    <w:r w:rsidR="008A0011" w:rsidRPr="003B199F">
      <w:rPr>
        <w:rFonts w:eastAsiaTheme="majorEastAsia" w:cstheme="majorBidi"/>
        <w:noProof/>
        <w:sz w:val="20"/>
        <w:szCs w:val="20"/>
      </w:rPr>
      <w:t>8</w:t>
    </w:r>
    <w:r w:rsidR="008A0011" w:rsidRPr="001455BE">
      <w:rPr>
        <w:rFonts w:eastAsiaTheme="majorEastAsia" w:cstheme="majorBidi"/>
        <w:sz w:val="20"/>
        <w:szCs w:val="20"/>
      </w:rPr>
      <w:fldChar w:fldCharType="end"/>
    </w:r>
  </w:p>
  <w:p w14:paraId="3ED1E0BD" w14:textId="77777777" w:rsidR="008A0011" w:rsidRDefault="008A001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3500A" w14:textId="77777777" w:rsidR="003774FF" w:rsidRDefault="003774FF" w:rsidP="00F5654D">
      <w:pPr>
        <w:spacing w:after="0" w:line="240" w:lineRule="auto"/>
      </w:pPr>
      <w:r>
        <w:separator/>
      </w:r>
    </w:p>
  </w:footnote>
  <w:footnote w:type="continuationSeparator" w:id="0">
    <w:p w14:paraId="4F6B9B37" w14:textId="77777777" w:rsidR="003774FF" w:rsidRDefault="003774FF" w:rsidP="00F56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lowerLetter"/>
      <w:lvlText w:val="%1)"/>
      <w:lvlJc w:val="left"/>
      <w:pPr>
        <w:tabs>
          <w:tab w:val="num" w:pos="360"/>
        </w:tabs>
        <w:ind w:left="360" w:hanging="360"/>
      </w:p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006"/>
    <w:multiLevelType w:val="singleLevel"/>
    <w:tmpl w:val="00000006"/>
    <w:name w:val="WW8Num7"/>
    <w:lvl w:ilvl="0">
      <w:start w:val="7"/>
      <w:numFmt w:val="bullet"/>
      <w:lvlText w:val="•"/>
      <w:lvlJc w:val="left"/>
      <w:pPr>
        <w:tabs>
          <w:tab w:val="num" w:pos="0"/>
        </w:tabs>
        <w:ind w:left="3183" w:hanging="360"/>
      </w:pPr>
      <w:rPr>
        <w:rFonts w:ascii="Times New Roman" w:hAnsi="Times New Roman" w:cs="Times New Roman"/>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0"/>
        </w:tabs>
        <w:ind w:left="360" w:hanging="360"/>
      </w:pPr>
    </w:lvl>
  </w:abstractNum>
  <w:abstractNum w:abstractNumId="6" w15:restartNumberingAfterBreak="0">
    <w:nsid w:val="00000008"/>
    <w:multiLevelType w:val="singleLevel"/>
    <w:tmpl w:val="00000008"/>
    <w:name w:val="WW8Num10"/>
    <w:lvl w:ilvl="0">
      <w:numFmt w:val="bullet"/>
      <w:lvlText w:val="-"/>
      <w:lvlJc w:val="left"/>
      <w:pPr>
        <w:tabs>
          <w:tab w:val="num" w:pos="0"/>
        </w:tabs>
        <w:ind w:left="360" w:hanging="360"/>
      </w:pPr>
      <w:rPr>
        <w:rFonts w:ascii="Verdana" w:hAnsi="Verdana" w:cs="Times New Roman"/>
        <w:color w:val="000000"/>
      </w:rPr>
    </w:lvl>
  </w:abstractNum>
  <w:abstractNum w:abstractNumId="7" w15:restartNumberingAfterBreak="0">
    <w:nsid w:val="00000009"/>
    <w:multiLevelType w:val="multilevel"/>
    <w:tmpl w:val="00000009"/>
    <w:name w:val="WW8Num11"/>
    <w:lvl w:ilvl="0">
      <w:start w:val="1"/>
      <w:numFmt w:val="lowerLetter"/>
      <w:lvlText w:val="%1)"/>
      <w:lvlJc w:val="left"/>
      <w:pPr>
        <w:tabs>
          <w:tab w:val="num" w:pos="587"/>
        </w:tabs>
        <w:ind w:left="587" w:hanging="360"/>
      </w:pPr>
    </w:lvl>
    <w:lvl w:ilvl="1">
      <w:numFmt w:val="bullet"/>
      <w:lvlText w:val="–"/>
      <w:lvlJc w:val="left"/>
      <w:pPr>
        <w:tabs>
          <w:tab w:val="num" w:pos="1307"/>
        </w:tabs>
        <w:ind w:left="1307" w:hanging="360"/>
      </w:pPr>
      <w:rPr>
        <w:rFonts w:ascii="Times New Roman" w:hAnsi="Times New Roman" w:cs="Times New Roman"/>
      </w:rPr>
    </w:lvl>
    <w:lvl w:ilvl="2">
      <w:start w:val="1"/>
      <w:numFmt w:val="lowerRoman"/>
      <w:lvlText w:val="%3."/>
      <w:lvlJc w:val="left"/>
      <w:pPr>
        <w:tabs>
          <w:tab w:val="num" w:pos="2027"/>
        </w:tabs>
        <w:ind w:left="2027" w:hanging="180"/>
      </w:pPr>
    </w:lvl>
    <w:lvl w:ilvl="3">
      <w:start w:val="1"/>
      <w:numFmt w:val="decimal"/>
      <w:lvlText w:val="%4."/>
      <w:lvlJc w:val="left"/>
      <w:pPr>
        <w:tabs>
          <w:tab w:val="num" w:pos="2747"/>
        </w:tabs>
        <w:ind w:left="2747" w:hanging="360"/>
      </w:pPr>
    </w:lvl>
    <w:lvl w:ilvl="4">
      <w:start w:val="1"/>
      <w:numFmt w:val="lowerLetter"/>
      <w:lvlText w:val="%5."/>
      <w:lvlJc w:val="left"/>
      <w:pPr>
        <w:tabs>
          <w:tab w:val="num" w:pos="3467"/>
        </w:tabs>
        <w:ind w:left="3467" w:hanging="360"/>
      </w:pPr>
    </w:lvl>
    <w:lvl w:ilvl="5">
      <w:start w:val="1"/>
      <w:numFmt w:val="lowerRoman"/>
      <w:lvlText w:val="%6."/>
      <w:lvlJc w:val="left"/>
      <w:pPr>
        <w:tabs>
          <w:tab w:val="num" w:pos="4187"/>
        </w:tabs>
        <w:ind w:left="4187" w:hanging="180"/>
      </w:pPr>
    </w:lvl>
    <w:lvl w:ilvl="6">
      <w:start w:val="1"/>
      <w:numFmt w:val="decimal"/>
      <w:lvlText w:val="%7."/>
      <w:lvlJc w:val="left"/>
      <w:pPr>
        <w:tabs>
          <w:tab w:val="num" w:pos="4907"/>
        </w:tabs>
        <w:ind w:left="4907" w:hanging="360"/>
      </w:pPr>
    </w:lvl>
    <w:lvl w:ilvl="7">
      <w:start w:val="1"/>
      <w:numFmt w:val="lowerLetter"/>
      <w:lvlText w:val="%8."/>
      <w:lvlJc w:val="left"/>
      <w:pPr>
        <w:tabs>
          <w:tab w:val="num" w:pos="5627"/>
        </w:tabs>
        <w:ind w:left="5627" w:hanging="360"/>
      </w:pPr>
    </w:lvl>
    <w:lvl w:ilvl="8">
      <w:start w:val="1"/>
      <w:numFmt w:val="lowerRoman"/>
      <w:lvlText w:val="%9."/>
      <w:lvlJc w:val="left"/>
      <w:pPr>
        <w:tabs>
          <w:tab w:val="num" w:pos="6347"/>
        </w:tabs>
        <w:ind w:left="6347" w:hanging="180"/>
      </w:pPr>
    </w:lvl>
  </w:abstractNum>
  <w:abstractNum w:abstractNumId="8" w15:restartNumberingAfterBreak="0">
    <w:nsid w:val="0000000A"/>
    <w:multiLevelType w:val="singleLevel"/>
    <w:tmpl w:val="0000000A"/>
    <w:name w:val="WW8Num13"/>
    <w:lvl w:ilvl="0">
      <w:start w:val="7"/>
      <w:numFmt w:val="bullet"/>
      <w:lvlText w:val="-"/>
      <w:lvlJc w:val="left"/>
      <w:pPr>
        <w:tabs>
          <w:tab w:val="num" w:pos="0"/>
        </w:tabs>
        <w:ind w:left="360" w:hanging="360"/>
      </w:pPr>
      <w:rPr>
        <w:rFonts w:ascii="Times New Roman" w:hAnsi="Times New Roman" w:cs="Times New Roman"/>
      </w:rPr>
    </w:lvl>
  </w:abstractNum>
  <w:abstractNum w:abstractNumId="9" w15:restartNumberingAfterBreak="0">
    <w:nsid w:val="0000000B"/>
    <w:multiLevelType w:val="singleLevel"/>
    <w:tmpl w:val="0000000B"/>
    <w:name w:val="WW8Num14"/>
    <w:lvl w:ilvl="0">
      <w:numFmt w:val="bullet"/>
      <w:lvlText w:val="-"/>
      <w:lvlJc w:val="left"/>
      <w:pPr>
        <w:tabs>
          <w:tab w:val="num" w:pos="0"/>
        </w:tabs>
        <w:ind w:left="360" w:hanging="360"/>
      </w:pPr>
      <w:rPr>
        <w:rFonts w:ascii="Verdana" w:hAnsi="Verdana" w:cs="Times New Roman"/>
        <w:color w:val="000000"/>
      </w:rPr>
    </w:lvl>
  </w:abstractNum>
  <w:abstractNum w:abstractNumId="10" w15:restartNumberingAfterBreak="0">
    <w:nsid w:val="0000000C"/>
    <w:multiLevelType w:val="singleLevel"/>
    <w:tmpl w:val="0000000C"/>
    <w:name w:val="WW8Num15"/>
    <w:lvl w:ilvl="0">
      <w:start w:val="7"/>
      <w:numFmt w:val="bullet"/>
      <w:lvlText w:val="-"/>
      <w:lvlJc w:val="left"/>
      <w:pPr>
        <w:tabs>
          <w:tab w:val="num" w:pos="360"/>
        </w:tabs>
        <w:ind w:left="360" w:hanging="360"/>
      </w:pPr>
      <w:rPr>
        <w:rFonts w:ascii="Times New Roman" w:hAnsi="Times New Roman" w:cs="Times New Roman"/>
      </w:rPr>
    </w:lvl>
  </w:abstractNum>
  <w:abstractNum w:abstractNumId="11" w15:restartNumberingAfterBreak="0">
    <w:nsid w:val="0000000D"/>
    <w:multiLevelType w:val="multilevel"/>
    <w:tmpl w:val="0000000D"/>
    <w:name w:val="WW8Num16"/>
    <w:lvl w:ilvl="0">
      <w:start w:val="4"/>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405"/>
        </w:tabs>
        <w:ind w:left="405" w:hanging="405"/>
      </w:pPr>
    </w:lvl>
    <w:lvl w:ilvl="3">
      <w:start w:val="1"/>
      <w:numFmt w:val="lowerLetter"/>
      <w:lvlText w:val="%4)"/>
      <w:lvlJc w:val="left"/>
      <w:pPr>
        <w:tabs>
          <w:tab w:val="num" w:pos="2247"/>
        </w:tabs>
        <w:ind w:left="2247" w:hanging="360"/>
      </w:pPr>
    </w:lvl>
    <w:lvl w:ilvl="4">
      <w:start w:val="2"/>
      <w:numFmt w:val="decimal"/>
      <w:lvlText w:val="%5)"/>
      <w:lvlJc w:val="left"/>
      <w:pPr>
        <w:tabs>
          <w:tab w:val="num" w:pos="2967"/>
        </w:tabs>
        <w:ind w:left="2967" w:hanging="360"/>
      </w:pPr>
    </w:lvl>
    <w:lvl w:ilvl="5">
      <w:start w:val="1"/>
      <w:numFmt w:val="bullet"/>
      <w:lvlText w:val=""/>
      <w:lvlJc w:val="left"/>
      <w:pPr>
        <w:tabs>
          <w:tab w:val="num" w:pos="3687"/>
        </w:tabs>
        <w:ind w:left="3687" w:hanging="360"/>
      </w:pPr>
      <w:rPr>
        <w:rFonts w:ascii="Wingdings" w:hAnsi="Wingdings"/>
      </w:rPr>
    </w:lvl>
    <w:lvl w:ilvl="6">
      <w:start w:val="1"/>
      <w:numFmt w:val="bullet"/>
      <w:lvlText w:val=""/>
      <w:lvlJc w:val="left"/>
      <w:pPr>
        <w:tabs>
          <w:tab w:val="num" w:pos="4407"/>
        </w:tabs>
        <w:ind w:left="4407" w:hanging="360"/>
      </w:pPr>
      <w:rPr>
        <w:rFonts w:ascii="Symbol" w:hAnsi="Symbol"/>
      </w:rPr>
    </w:lvl>
    <w:lvl w:ilvl="7">
      <w:start w:val="1"/>
      <w:numFmt w:val="bullet"/>
      <w:lvlText w:val="o"/>
      <w:lvlJc w:val="left"/>
      <w:pPr>
        <w:tabs>
          <w:tab w:val="num" w:pos="5127"/>
        </w:tabs>
        <w:ind w:left="5127" w:hanging="360"/>
      </w:pPr>
      <w:rPr>
        <w:rFonts w:ascii="Courier New" w:hAnsi="Courier New"/>
      </w:rPr>
    </w:lvl>
    <w:lvl w:ilvl="8">
      <w:start w:val="1"/>
      <w:numFmt w:val="bullet"/>
      <w:lvlText w:val=""/>
      <w:lvlJc w:val="left"/>
      <w:pPr>
        <w:tabs>
          <w:tab w:val="num" w:pos="5847"/>
        </w:tabs>
        <w:ind w:left="5847" w:hanging="360"/>
      </w:pPr>
      <w:rPr>
        <w:rFonts w:ascii="Wingdings" w:hAnsi="Wingdings"/>
      </w:rPr>
    </w:lvl>
  </w:abstractNum>
  <w:abstractNum w:abstractNumId="12" w15:restartNumberingAfterBreak="0">
    <w:nsid w:val="0000000E"/>
    <w:multiLevelType w:val="singleLevel"/>
    <w:tmpl w:val="0000000E"/>
    <w:name w:val="WW8Num17"/>
    <w:lvl w:ilvl="0">
      <w:start w:val="1"/>
      <w:numFmt w:val="bullet"/>
      <w:lvlText w:val=""/>
      <w:lvlJc w:val="left"/>
      <w:pPr>
        <w:tabs>
          <w:tab w:val="num" w:pos="0"/>
        </w:tabs>
        <w:ind w:left="360" w:hanging="360"/>
      </w:pPr>
      <w:rPr>
        <w:rFonts w:ascii="Symbol" w:hAnsi="Symbol"/>
      </w:rPr>
    </w:lvl>
  </w:abstractNum>
  <w:abstractNum w:abstractNumId="13" w15:restartNumberingAfterBreak="0">
    <w:nsid w:val="0000000F"/>
    <w:multiLevelType w:val="singleLevel"/>
    <w:tmpl w:val="0000000F"/>
    <w:name w:val="WW8Num18"/>
    <w:lvl w:ilvl="0">
      <w:start w:val="7"/>
      <w:numFmt w:val="bullet"/>
      <w:lvlText w:val="-"/>
      <w:lvlJc w:val="left"/>
      <w:pPr>
        <w:tabs>
          <w:tab w:val="num" w:pos="0"/>
        </w:tabs>
        <w:ind w:left="720" w:hanging="360"/>
      </w:pPr>
      <w:rPr>
        <w:rFonts w:ascii="Times New Roman" w:hAnsi="Times New Roman" w:cs="Times New Roman"/>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lvl>
    <w:lvl w:ilvl="1">
      <w:start w:val="8"/>
      <w:numFmt w:val="decimal"/>
      <w:lvlText w:val="%1.%2"/>
      <w:lvlJc w:val="left"/>
      <w:pPr>
        <w:tabs>
          <w:tab w:val="num" w:pos="0"/>
        </w:tabs>
        <w:ind w:left="360" w:hanging="360"/>
      </w:pPr>
      <w:rPr>
        <w:rFonts w:ascii="Calibri" w:hAnsi="Calibri"/>
        <w:sz w:val="24"/>
      </w:rPr>
    </w:lvl>
    <w:lvl w:ilvl="2">
      <w:start w:val="1"/>
      <w:numFmt w:val="decimal"/>
      <w:lvlText w:val="%1.%2.%3"/>
      <w:lvlJc w:val="left"/>
      <w:pPr>
        <w:tabs>
          <w:tab w:val="num" w:pos="0"/>
        </w:tabs>
        <w:ind w:left="720" w:hanging="720"/>
      </w:pPr>
      <w:rPr>
        <w:rFonts w:ascii="Calibri" w:hAnsi="Calibri"/>
        <w:sz w:val="24"/>
      </w:rPr>
    </w:lvl>
    <w:lvl w:ilvl="3">
      <w:start w:val="1"/>
      <w:numFmt w:val="decimal"/>
      <w:lvlText w:val="%1.%2.%3.%4"/>
      <w:lvlJc w:val="left"/>
      <w:pPr>
        <w:tabs>
          <w:tab w:val="num" w:pos="0"/>
        </w:tabs>
        <w:ind w:left="720" w:hanging="720"/>
      </w:pPr>
      <w:rPr>
        <w:rFonts w:ascii="Calibri" w:hAnsi="Calibri"/>
        <w:sz w:val="24"/>
      </w:rPr>
    </w:lvl>
    <w:lvl w:ilvl="4">
      <w:start w:val="1"/>
      <w:numFmt w:val="decimal"/>
      <w:lvlText w:val="%1.%2.%3.%4.%5"/>
      <w:lvlJc w:val="left"/>
      <w:pPr>
        <w:tabs>
          <w:tab w:val="num" w:pos="0"/>
        </w:tabs>
        <w:ind w:left="1080" w:hanging="1080"/>
      </w:pPr>
      <w:rPr>
        <w:rFonts w:ascii="Calibri" w:hAnsi="Calibri"/>
        <w:sz w:val="24"/>
      </w:rPr>
    </w:lvl>
    <w:lvl w:ilvl="5">
      <w:start w:val="1"/>
      <w:numFmt w:val="decimal"/>
      <w:lvlText w:val="%1.%2.%3.%4.%5.%6"/>
      <w:lvlJc w:val="left"/>
      <w:pPr>
        <w:tabs>
          <w:tab w:val="num" w:pos="0"/>
        </w:tabs>
        <w:ind w:left="1080" w:hanging="1080"/>
      </w:pPr>
      <w:rPr>
        <w:rFonts w:ascii="Calibri" w:hAnsi="Calibri"/>
        <w:sz w:val="24"/>
      </w:rPr>
    </w:lvl>
    <w:lvl w:ilvl="6">
      <w:start w:val="1"/>
      <w:numFmt w:val="decimal"/>
      <w:lvlText w:val="%1.%2.%3.%4.%5.%6.%7"/>
      <w:lvlJc w:val="left"/>
      <w:pPr>
        <w:tabs>
          <w:tab w:val="num" w:pos="0"/>
        </w:tabs>
        <w:ind w:left="1440" w:hanging="1440"/>
      </w:pPr>
      <w:rPr>
        <w:rFonts w:ascii="Calibri" w:hAnsi="Calibri"/>
        <w:sz w:val="24"/>
      </w:rPr>
    </w:lvl>
    <w:lvl w:ilvl="7">
      <w:start w:val="1"/>
      <w:numFmt w:val="decimal"/>
      <w:lvlText w:val="%1.%2.%3.%4.%5.%6.%7.%8"/>
      <w:lvlJc w:val="left"/>
      <w:pPr>
        <w:tabs>
          <w:tab w:val="num" w:pos="0"/>
        </w:tabs>
        <w:ind w:left="1440" w:hanging="1440"/>
      </w:pPr>
      <w:rPr>
        <w:rFonts w:ascii="Calibri" w:hAnsi="Calibri"/>
        <w:sz w:val="24"/>
      </w:rPr>
    </w:lvl>
    <w:lvl w:ilvl="8">
      <w:start w:val="1"/>
      <w:numFmt w:val="decimal"/>
      <w:lvlText w:val="%1.%2.%3.%4.%5.%6.%7.%8.%9"/>
      <w:lvlJc w:val="left"/>
      <w:pPr>
        <w:tabs>
          <w:tab w:val="num" w:pos="0"/>
        </w:tabs>
        <w:ind w:left="1800" w:hanging="1800"/>
      </w:pPr>
      <w:rPr>
        <w:rFonts w:ascii="Calibri" w:hAnsi="Calibri"/>
        <w:sz w:val="24"/>
      </w:rPr>
    </w:lvl>
  </w:abstractNum>
  <w:abstractNum w:abstractNumId="15" w15:restartNumberingAfterBreak="0">
    <w:nsid w:val="00000011"/>
    <w:multiLevelType w:val="singleLevel"/>
    <w:tmpl w:val="00000011"/>
    <w:name w:val="WW8Num21"/>
    <w:lvl w:ilvl="0">
      <w:start w:val="1"/>
      <w:numFmt w:val="lowerLetter"/>
      <w:lvlText w:val="%1)"/>
      <w:lvlJc w:val="left"/>
      <w:pPr>
        <w:tabs>
          <w:tab w:val="num" w:pos="700"/>
        </w:tabs>
        <w:ind w:left="700" w:hanging="360"/>
      </w:pPr>
    </w:lvl>
  </w:abstractNum>
  <w:abstractNum w:abstractNumId="16" w15:restartNumberingAfterBreak="0">
    <w:nsid w:val="00000012"/>
    <w:multiLevelType w:val="singleLevel"/>
    <w:tmpl w:val="00000012"/>
    <w:name w:val="WW8Num23"/>
    <w:lvl w:ilvl="0">
      <w:start w:val="1"/>
      <w:numFmt w:val="decimal"/>
      <w:lvlText w:val="%1."/>
      <w:lvlJc w:val="left"/>
      <w:pPr>
        <w:tabs>
          <w:tab w:val="num" w:pos="0"/>
        </w:tabs>
        <w:ind w:left="360" w:hanging="360"/>
      </w:pPr>
    </w:lvl>
  </w:abstractNum>
  <w:abstractNum w:abstractNumId="17" w15:restartNumberingAfterBreak="0">
    <w:nsid w:val="00000013"/>
    <w:multiLevelType w:val="singleLevel"/>
    <w:tmpl w:val="00000013"/>
    <w:name w:val="WW8Num27"/>
    <w:lvl w:ilvl="0">
      <w:start w:val="1"/>
      <w:numFmt w:val="decimal"/>
      <w:lvlText w:val="%1."/>
      <w:lvlJc w:val="left"/>
      <w:pPr>
        <w:tabs>
          <w:tab w:val="num" w:pos="360"/>
        </w:tabs>
        <w:ind w:left="360" w:hanging="360"/>
      </w:pPr>
    </w:lvl>
  </w:abstractNum>
  <w:abstractNum w:abstractNumId="18" w15:restartNumberingAfterBreak="0">
    <w:nsid w:val="00000014"/>
    <w:multiLevelType w:val="singleLevel"/>
    <w:tmpl w:val="00000014"/>
    <w:name w:val="WW8Num28"/>
    <w:lvl w:ilvl="0">
      <w:start w:val="1"/>
      <w:numFmt w:val="lowerRoman"/>
      <w:lvlText w:val="%1)"/>
      <w:lvlJc w:val="left"/>
      <w:pPr>
        <w:tabs>
          <w:tab w:val="num" w:pos="0"/>
        </w:tabs>
        <w:ind w:left="1080" w:hanging="720"/>
      </w:pPr>
    </w:lvl>
  </w:abstractNum>
  <w:abstractNum w:abstractNumId="19" w15:restartNumberingAfterBreak="0">
    <w:nsid w:val="00000015"/>
    <w:multiLevelType w:val="singleLevel"/>
    <w:tmpl w:val="00000015"/>
    <w:name w:val="WW8Num29"/>
    <w:lvl w:ilvl="0">
      <w:start w:val="4"/>
      <w:numFmt w:val="bullet"/>
      <w:lvlText w:val="-"/>
      <w:lvlJc w:val="left"/>
      <w:pPr>
        <w:tabs>
          <w:tab w:val="num" w:pos="937"/>
        </w:tabs>
        <w:ind w:left="937" w:hanging="360"/>
      </w:pPr>
      <w:rPr>
        <w:rFonts w:ascii="OpenSymbol" w:hAnsi="OpenSymbol"/>
      </w:rPr>
    </w:lvl>
  </w:abstractNum>
  <w:abstractNum w:abstractNumId="20" w15:restartNumberingAfterBreak="0">
    <w:nsid w:val="00000016"/>
    <w:multiLevelType w:val="singleLevel"/>
    <w:tmpl w:val="00000016"/>
    <w:name w:val="WW8Num32"/>
    <w:lvl w:ilvl="0">
      <w:start w:val="1"/>
      <w:numFmt w:val="decimal"/>
      <w:lvlText w:val="%1)"/>
      <w:lvlJc w:val="left"/>
      <w:pPr>
        <w:tabs>
          <w:tab w:val="num" w:pos="0"/>
        </w:tabs>
        <w:ind w:left="360" w:hanging="360"/>
      </w:pPr>
    </w:lvl>
  </w:abstractNum>
  <w:abstractNum w:abstractNumId="21" w15:restartNumberingAfterBreak="0">
    <w:nsid w:val="00000017"/>
    <w:multiLevelType w:val="singleLevel"/>
    <w:tmpl w:val="00000017"/>
    <w:name w:val="WW8Num33"/>
    <w:lvl w:ilvl="0">
      <w:start w:val="1"/>
      <w:numFmt w:val="lowerLetter"/>
      <w:lvlText w:val="%1)"/>
      <w:lvlJc w:val="left"/>
      <w:pPr>
        <w:tabs>
          <w:tab w:val="num" w:pos="700"/>
        </w:tabs>
        <w:ind w:left="700" w:hanging="360"/>
      </w:pPr>
    </w:lvl>
  </w:abstractNum>
  <w:abstractNum w:abstractNumId="22" w15:restartNumberingAfterBreak="0">
    <w:nsid w:val="00000018"/>
    <w:multiLevelType w:val="singleLevel"/>
    <w:tmpl w:val="00000018"/>
    <w:name w:val="WW8Num37"/>
    <w:lvl w:ilvl="0">
      <w:start w:val="7"/>
      <w:numFmt w:val="bullet"/>
      <w:lvlText w:val="•"/>
      <w:lvlJc w:val="left"/>
      <w:pPr>
        <w:tabs>
          <w:tab w:val="num" w:pos="0"/>
        </w:tabs>
        <w:ind w:left="720" w:hanging="360"/>
      </w:pPr>
      <w:rPr>
        <w:rFonts w:ascii="Times New Roman" w:hAnsi="Times New Roman" w:cs="Times New Roman"/>
      </w:rPr>
    </w:lvl>
  </w:abstractNum>
  <w:abstractNum w:abstractNumId="23" w15:restartNumberingAfterBreak="0">
    <w:nsid w:val="00000019"/>
    <w:multiLevelType w:val="multilevel"/>
    <w:tmpl w:val="00000019"/>
    <w:lvl w:ilvl="0">
      <w:numFmt w:val="bullet"/>
      <w:lvlText w:val="-"/>
      <w:lvlJc w:val="left"/>
      <w:pPr>
        <w:tabs>
          <w:tab w:val="num" w:pos="993"/>
        </w:tabs>
        <w:ind w:left="993"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000001A"/>
    <w:multiLevelType w:val="singleLevel"/>
    <w:tmpl w:val="0000001A"/>
    <w:lvl w:ilvl="0">
      <w:numFmt w:val="bullet"/>
      <w:lvlText w:val="-"/>
      <w:lvlJc w:val="left"/>
      <w:pPr>
        <w:tabs>
          <w:tab w:val="num" w:pos="709"/>
        </w:tabs>
        <w:ind w:left="709" w:hanging="360"/>
      </w:pPr>
      <w:rPr>
        <w:rFonts w:ascii="Times New Roman" w:hAnsi="Times New Roman" w:cs="Times New Roman"/>
      </w:rPr>
    </w:lvl>
  </w:abstractNum>
  <w:abstractNum w:abstractNumId="25" w15:restartNumberingAfterBreak="0">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E"/>
    <w:multiLevelType w:val="multilevel"/>
    <w:tmpl w:val="0000001E"/>
    <w:lvl w:ilvl="0">
      <w:start w:val="1"/>
      <w:numFmt w:val="decimal"/>
      <w:lvlText w:val="%1."/>
      <w:lvlJc w:val="left"/>
      <w:pPr>
        <w:tabs>
          <w:tab w:val="num" w:pos="360"/>
        </w:tabs>
        <w:ind w:left="360" w:hanging="360"/>
      </w:pPr>
    </w:lvl>
    <w:lvl w:ilvl="1">
      <w:start w:val="8"/>
      <w:numFmt w:val="decimal"/>
      <w:lvlText w:val="%1.%2"/>
      <w:lvlJc w:val="left"/>
      <w:pPr>
        <w:tabs>
          <w:tab w:val="num" w:pos="0"/>
        </w:tabs>
        <w:ind w:left="360" w:hanging="360"/>
      </w:pPr>
      <w:rPr>
        <w:rFonts w:ascii="Calibri" w:hAnsi="Calibri"/>
        <w:sz w:val="24"/>
      </w:rPr>
    </w:lvl>
    <w:lvl w:ilvl="2">
      <w:start w:val="1"/>
      <w:numFmt w:val="decimal"/>
      <w:lvlText w:val="%1.%2.%3"/>
      <w:lvlJc w:val="left"/>
      <w:pPr>
        <w:tabs>
          <w:tab w:val="num" w:pos="0"/>
        </w:tabs>
        <w:ind w:left="720" w:hanging="720"/>
      </w:pPr>
      <w:rPr>
        <w:rFonts w:ascii="Calibri" w:hAnsi="Calibri"/>
        <w:sz w:val="24"/>
      </w:rPr>
    </w:lvl>
    <w:lvl w:ilvl="3">
      <w:start w:val="1"/>
      <w:numFmt w:val="decimal"/>
      <w:lvlText w:val="%1.%2.%3.%4"/>
      <w:lvlJc w:val="left"/>
      <w:pPr>
        <w:tabs>
          <w:tab w:val="num" w:pos="0"/>
        </w:tabs>
        <w:ind w:left="720" w:hanging="720"/>
      </w:pPr>
      <w:rPr>
        <w:rFonts w:ascii="Calibri" w:hAnsi="Calibri"/>
        <w:sz w:val="24"/>
      </w:rPr>
    </w:lvl>
    <w:lvl w:ilvl="4">
      <w:start w:val="1"/>
      <w:numFmt w:val="decimal"/>
      <w:lvlText w:val="%1.%2.%3.%4.%5"/>
      <w:lvlJc w:val="left"/>
      <w:pPr>
        <w:tabs>
          <w:tab w:val="num" w:pos="0"/>
        </w:tabs>
        <w:ind w:left="1080" w:hanging="1080"/>
      </w:pPr>
      <w:rPr>
        <w:rFonts w:ascii="Calibri" w:hAnsi="Calibri"/>
        <w:sz w:val="24"/>
      </w:rPr>
    </w:lvl>
    <w:lvl w:ilvl="5">
      <w:start w:val="1"/>
      <w:numFmt w:val="decimal"/>
      <w:lvlText w:val="%1.%2.%3.%4.%5.%6"/>
      <w:lvlJc w:val="left"/>
      <w:pPr>
        <w:tabs>
          <w:tab w:val="num" w:pos="0"/>
        </w:tabs>
        <w:ind w:left="1080" w:hanging="1080"/>
      </w:pPr>
      <w:rPr>
        <w:rFonts w:ascii="Calibri" w:hAnsi="Calibri"/>
        <w:sz w:val="24"/>
      </w:rPr>
    </w:lvl>
    <w:lvl w:ilvl="6">
      <w:start w:val="1"/>
      <w:numFmt w:val="decimal"/>
      <w:lvlText w:val="%1.%2.%3.%4.%5.%6.%7"/>
      <w:lvlJc w:val="left"/>
      <w:pPr>
        <w:tabs>
          <w:tab w:val="num" w:pos="0"/>
        </w:tabs>
        <w:ind w:left="1440" w:hanging="1440"/>
      </w:pPr>
      <w:rPr>
        <w:rFonts w:ascii="Calibri" w:hAnsi="Calibri"/>
        <w:sz w:val="24"/>
      </w:rPr>
    </w:lvl>
    <w:lvl w:ilvl="7">
      <w:start w:val="1"/>
      <w:numFmt w:val="decimal"/>
      <w:lvlText w:val="%1.%2.%3.%4.%5.%6.%7.%8"/>
      <w:lvlJc w:val="left"/>
      <w:pPr>
        <w:tabs>
          <w:tab w:val="num" w:pos="0"/>
        </w:tabs>
        <w:ind w:left="1440" w:hanging="1440"/>
      </w:pPr>
      <w:rPr>
        <w:rFonts w:ascii="Calibri" w:hAnsi="Calibri"/>
        <w:sz w:val="24"/>
      </w:rPr>
    </w:lvl>
    <w:lvl w:ilvl="8">
      <w:start w:val="1"/>
      <w:numFmt w:val="decimal"/>
      <w:lvlText w:val="%1.%2.%3.%4.%5.%6.%7.%8.%9"/>
      <w:lvlJc w:val="left"/>
      <w:pPr>
        <w:tabs>
          <w:tab w:val="num" w:pos="0"/>
        </w:tabs>
        <w:ind w:left="1800" w:hanging="1800"/>
      </w:pPr>
      <w:rPr>
        <w:rFonts w:ascii="Calibri" w:hAnsi="Calibri"/>
        <w:sz w:val="24"/>
      </w:rPr>
    </w:lvl>
  </w:abstractNum>
  <w:abstractNum w:abstractNumId="28" w15:restartNumberingAfterBreak="0">
    <w:nsid w:val="09872802"/>
    <w:multiLevelType w:val="hybridMultilevel"/>
    <w:tmpl w:val="2CAAE47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0484B41"/>
    <w:multiLevelType w:val="hybridMultilevel"/>
    <w:tmpl w:val="E35E42B2"/>
    <w:lvl w:ilvl="0" w:tplc="A5CAD3E0">
      <w:start w:val="1"/>
      <w:numFmt w:val="low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23577D21"/>
    <w:multiLevelType w:val="hybridMultilevel"/>
    <w:tmpl w:val="AADC49DC"/>
    <w:lvl w:ilvl="0" w:tplc="0000000F">
      <w:start w:val="7"/>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2FD2428A"/>
    <w:multiLevelType w:val="multilevel"/>
    <w:tmpl w:val="BD3676BE"/>
    <w:lvl w:ilvl="0">
      <w:start w:val="7"/>
      <w:numFmt w:val="bullet"/>
      <w:lvlText w:val="-"/>
      <w:lvlJc w:val="left"/>
      <w:pPr>
        <w:tabs>
          <w:tab w:val="num" w:pos="720"/>
        </w:tabs>
        <w:ind w:left="720" w:hanging="360"/>
      </w:pPr>
      <w:rPr>
        <w:rFonts w:ascii="Times New Roman"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33DD5DF2"/>
    <w:multiLevelType w:val="hybridMultilevel"/>
    <w:tmpl w:val="50343A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3C387A4E"/>
    <w:multiLevelType w:val="hybridMultilevel"/>
    <w:tmpl w:val="90D8408A"/>
    <w:lvl w:ilvl="0" w:tplc="00000015">
      <w:start w:val="4"/>
      <w:numFmt w:val="bullet"/>
      <w:lvlText w:val="-"/>
      <w:lvlJc w:val="left"/>
      <w:pPr>
        <w:ind w:left="360" w:hanging="360"/>
      </w:pPr>
      <w:rPr>
        <w:rFonts w:ascii="OpenSymbol" w:hAnsi="Open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451E411F"/>
    <w:multiLevelType w:val="hybridMultilevel"/>
    <w:tmpl w:val="21D8A34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47EF63A9"/>
    <w:multiLevelType w:val="hybridMultilevel"/>
    <w:tmpl w:val="10562D92"/>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4B5967A9"/>
    <w:multiLevelType w:val="hybridMultilevel"/>
    <w:tmpl w:val="0EF4FE6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34139CE"/>
    <w:multiLevelType w:val="multilevel"/>
    <w:tmpl w:val="90E6709C"/>
    <w:lvl w:ilvl="0">
      <w:start w:val="7"/>
      <w:numFmt w:val="bullet"/>
      <w:lvlText w:val="-"/>
      <w:lvlJc w:val="left"/>
      <w:pPr>
        <w:tabs>
          <w:tab w:val="num" w:pos="360"/>
        </w:tabs>
        <w:ind w:left="360" w:hanging="360"/>
      </w:pPr>
      <w:rPr>
        <w:rFonts w:ascii="Times New Roman" w:hAnsi="Times New Roman" w:cs="Times New Roman"/>
      </w:rPr>
    </w:lvl>
    <w:lvl w:ilvl="1">
      <w:start w:val="7"/>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8" w15:restartNumberingAfterBreak="0">
    <w:nsid w:val="56595EAC"/>
    <w:multiLevelType w:val="hybridMultilevel"/>
    <w:tmpl w:val="CF2082C8"/>
    <w:lvl w:ilvl="0" w:tplc="24540B5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9425E76"/>
    <w:multiLevelType w:val="hybridMultilevel"/>
    <w:tmpl w:val="CACCA9CA"/>
    <w:lvl w:ilvl="0" w:tplc="FE28F3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8C67B5"/>
    <w:multiLevelType w:val="multilevel"/>
    <w:tmpl w:val="BD3676BE"/>
    <w:lvl w:ilvl="0">
      <w:start w:val="7"/>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num w:numId="1">
    <w:abstractNumId w:val="36"/>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1"/>
  </w:num>
  <w:num w:numId="11">
    <w:abstractNumId w:val="12"/>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37"/>
  </w:num>
  <w:num w:numId="26">
    <w:abstractNumId w:val="31"/>
  </w:num>
  <w:num w:numId="27">
    <w:abstractNumId w:val="40"/>
  </w:num>
  <w:num w:numId="28">
    <w:abstractNumId w:val="30"/>
  </w:num>
  <w:num w:numId="29">
    <w:abstractNumId w:val="28"/>
  </w:num>
  <w:num w:numId="30">
    <w:abstractNumId w:val="34"/>
  </w:num>
  <w:num w:numId="31">
    <w:abstractNumId w:val="35"/>
  </w:num>
  <w:num w:numId="32">
    <w:abstractNumId w:val="32"/>
  </w:num>
  <w:num w:numId="33">
    <w:abstractNumId w:val="33"/>
  </w:num>
  <w:num w:numId="34">
    <w:abstractNumId w:val="38"/>
  </w:num>
  <w:num w:numId="35">
    <w:abstractNumId w:val="39"/>
  </w:num>
  <w:num w:numId="36">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4D"/>
    <w:rsid w:val="000077C7"/>
    <w:rsid w:val="00011FF5"/>
    <w:rsid w:val="00017D2B"/>
    <w:rsid w:val="00024657"/>
    <w:rsid w:val="00031235"/>
    <w:rsid w:val="00031F23"/>
    <w:rsid w:val="00046579"/>
    <w:rsid w:val="00052D09"/>
    <w:rsid w:val="000603D6"/>
    <w:rsid w:val="000848BD"/>
    <w:rsid w:val="00085269"/>
    <w:rsid w:val="000A3918"/>
    <w:rsid w:val="000B1DCD"/>
    <w:rsid w:val="000E5836"/>
    <w:rsid w:val="000F13E2"/>
    <w:rsid w:val="000F4D75"/>
    <w:rsid w:val="000F55EB"/>
    <w:rsid w:val="001455BE"/>
    <w:rsid w:val="00174988"/>
    <w:rsid w:val="001800B8"/>
    <w:rsid w:val="001820B4"/>
    <w:rsid w:val="0018304A"/>
    <w:rsid w:val="001C0B94"/>
    <w:rsid w:val="001C47D3"/>
    <w:rsid w:val="001C5C0F"/>
    <w:rsid w:val="001D302B"/>
    <w:rsid w:val="001F3C43"/>
    <w:rsid w:val="001F5D9D"/>
    <w:rsid w:val="002018DE"/>
    <w:rsid w:val="00214BB2"/>
    <w:rsid w:val="00220F5A"/>
    <w:rsid w:val="002217A1"/>
    <w:rsid w:val="0028556D"/>
    <w:rsid w:val="002965C8"/>
    <w:rsid w:val="002A2AF2"/>
    <w:rsid w:val="002C00C6"/>
    <w:rsid w:val="002F1FFE"/>
    <w:rsid w:val="0030312E"/>
    <w:rsid w:val="0031751A"/>
    <w:rsid w:val="003412F5"/>
    <w:rsid w:val="003437DE"/>
    <w:rsid w:val="00350103"/>
    <w:rsid w:val="00350536"/>
    <w:rsid w:val="00366351"/>
    <w:rsid w:val="00370C36"/>
    <w:rsid w:val="00374B85"/>
    <w:rsid w:val="003774FF"/>
    <w:rsid w:val="00381AAD"/>
    <w:rsid w:val="003859DD"/>
    <w:rsid w:val="003947B6"/>
    <w:rsid w:val="00394F13"/>
    <w:rsid w:val="003A05E6"/>
    <w:rsid w:val="003A50E6"/>
    <w:rsid w:val="003A53FA"/>
    <w:rsid w:val="003B199F"/>
    <w:rsid w:val="003B2C0E"/>
    <w:rsid w:val="003B31D4"/>
    <w:rsid w:val="003C3BE8"/>
    <w:rsid w:val="003E6F80"/>
    <w:rsid w:val="004119E5"/>
    <w:rsid w:val="0042459E"/>
    <w:rsid w:val="004274C4"/>
    <w:rsid w:val="00450BE3"/>
    <w:rsid w:val="00452D8E"/>
    <w:rsid w:val="0045377C"/>
    <w:rsid w:val="00462EFF"/>
    <w:rsid w:val="00477E4B"/>
    <w:rsid w:val="00482B3A"/>
    <w:rsid w:val="00491280"/>
    <w:rsid w:val="004918E6"/>
    <w:rsid w:val="004C25C1"/>
    <w:rsid w:val="004D7CE3"/>
    <w:rsid w:val="004E3188"/>
    <w:rsid w:val="00551AC2"/>
    <w:rsid w:val="00552A64"/>
    <w:rsid w:val="0056181E"/>
    <w:rsid w:val="00564490"/>
    <w:rsid w:val="00564C43"/>
    <w:rsid w:val="00592FE8"/>
    <w:rsid w:val="005B310B"/>
    <w:rsid w:val="005C374E"/>
    <w:rsid w:val="005C5954"/>
    <w:rsid w:val="005C6942"/>
    <w:rsid w:val="005D3A04"/>
    <w:rsid w:val="005F232C"/>
    <w:rsid w:val="005F287B"/>
    <w:rsid w:val="00612C86"/>
    <w:rsid w:val="00624CA3"/>
    <w:rsid w:val="00625212"/>
    <w:rsid w:val="00633A1F"/>
    <w:rsid w:val="006452B4"/>
    <w:rsid w:val="0069478D"/>
    <w:rsid w:val="006A48AC"/>
    <w:rsid w:val="006D26FD"/>
    <w:rsid w:val="006D51AF"/>
    <w:rsid w:val="00711702"/>
    <w:rsid w:val="0071541F"/>
    <w:rsid w:val="007178D3"/>
    <w:rsid w:val="00717FFE"/>
    <w:rsid w:val="00723C6A"/>
    <w:rsid w:val="00733E5D"/>
    <w:rsid w:val="00756E29"/>
    <w:rsid w:val="007722A3"/>
    <w:rsid w:val="00773C50"/>
    <w:rsid w:val="00774B34"/>
    <w:rsid w:val="007767F8"/>
    <w:rsid w:val="00777B5D"/>
    <w:rsid w:val="007842DA"/>
    <w:rsid w:val="007920AD"/>
    <w:rsid w:val="007A3838"/>
    <w:rsid w:val="007A7BBB"/>
    <w:rsid w:val="007B0047"/>
    <w:rsid w:val="007B346D"/>
    <w:rsid w:val="007C2D34"/>
    <w:rsid w:val="007C35B9"/>
    <w:rsid w:val="007E2506"/>
    <w:rsid w:val="007E6522"/>
    <w:rsid w:val="007E7FB9"/>
    <w:rsid w:val="0080245E"/>
    <w:rsid w:val="008075AF"/>
    <w:rsid w:val="00831100"/>
    <w:rsid w:val="008533A5"/>
    <w:rsid w:val="008543BB"/>
    <w:rsid w:val="008600F6"/>
    <w:rsid w:val="00863DF0"/>
    <w:rsid w:val="008659A0"/>
    <w:rsid w:val="00871D6E"/>
    <w:rsid w:val="00872978"/>
    <w:rsid w:val="008774A0"/>
    <w:rsid w:val="0088127E"/>
    <w:rsid w:val="008820E6"/>
    <w:rsid w:val="00885DF1"/>
    <w:rsid w:val="008961D1"/>
    <w:rsid w:val="008A0011"/>
    <w:rsid w:val="008C4041"/>
    <w:rsid w:val="008D07FB"/>
    <w:rsid w:val="0091766D"/>
    <w:rsid w:val="00917C55"/>
    <w:rsid w:val="00976477"/>
    <w:rsid w:val="00977929"/>
    <w:rsid w:val="0098088B"/>
    <w:rsid w:val="00994A66"/>
    <w:rsid w:val="009A699C"/>
    <w:rsid w:val="009B756B"/>
    <w:rsid w:val="009C0C42"/>
    <w:rsid w:val="009C2856"/>
    <w:rsid w:val="009C3393"/>
    <w:rsid w:val="009E2FFE"/>
    <w:rsid w:val="009E38CD"/>
    <w:rsid w:val="009E749E"/>
    <w:rsid w:val="009F10E7"/>
    <w:rsid w:val="009F1F25"/>
    <w:rsid w:val="00A212BA"/>
    <w:rsid w:val="00A30178"/>
    <w:rsid w:val="00A338A7"/>
    <w:rsid w:val="00A44BBF"/>
    <w:rsid w:val="00A52A79"/>
    <w:rsid w:val="00A73EEC"/>
    <w:rsid w:val="00A82CEA"/>
    <w:rsid w:val="00A850AA"/>
    <w:rsid w:val="00AA042D"/>
    <w:rsid w:val="00AA2EDB"/>
    <w:rsid w:val="00AB4AD2"/>
    <w:rsid w:val="00AE3E06"/>
    <w:rsid w:val="00AE7C26"/>
    <w:rsid w:val="00AF5F06"/>
    <w:rsid w:val="00B000E9"/>
    <w:rsid w:val="00B17076"/>
    <w:rsid w:val="00B2471C"/>
    <w:rsid w:val="00B53EA2"/>
    <w:rsid w:val="00B560CE"/>
    <w:rsid w:val="00B7051B"/>
    <w:rsid w:val="00B87601"/>
    <w:rsid w:val="00B97F4A"/>
    <w:rsid w:val="00BA5B2B"/>
    <w:rsid w:val="00BB3345"/>
    <w:rsid w:val="00BB565B"/>
    <w:rsid w:val="00C14813"/>
    <w:rsid w:val="00C236B8"/>
    <w:rsid w:val="00C265D5"/>
    <w:rsid w:val="00C61278"/>
    <w:rsid w:val="00C91751"/>
    <w:rsid w:val="00C978B1"/>
    <w:rsid w:val="00CC7FF4"/>
    <w:rsid w:val="00CD31DF"/>
    <w:rsid w:val="00CE376C"/>
    <w:rsid w:val="00D10AAA"/>
    <w:rsid w:val="00D31B43"/>
    <w:rsid w:val="00D57CA8"/>
    <w:rsid w:val="00D63741"/>
    <w:rsid w:val="00D73B0C"/>
    <w:rsid w:val="00D91A36"/>
    <w:rsid w:val="00DA1218"/>
    <w:rsid w:val="00DA6316"/>
    <w:rsid w:val="00DD0D2B"/>
    <w:rsid w:val="00DE111C"/>
    <w:rsid w:val="00DE6311"/>
    <w:rsid w:val="00E03BFA"/>
    <w:rsid w:val="00E378B7"/>
    <w:rsid w:val="00E50B7B"/>
    <w:rsid w:val="00E85977"/>
    <w:rsid w:val="00E93275"/>
    <w:rsid w:val="00E93F74"/>
    <w:rsid w:val="00EB069D"/>
    <w:rsid w:val="00ED7437"/>
    <w:rsid w:val="00EE4490"/>
    <w:rsid w:val="00EF134E"/>
    <w:rsid w:val="00EF17B2"/>
    <w:rsid w:val="00F05954"/>
    <w:rsid w:val="00F35B52"/>
    <w:rsid w:val="00F535B3"/>
    <w:rsid w:val="00F5654D"/>
    <w:rsid w:val="00F72A96"/>
    <w:rsid w:val="00F80F68"/>
    <w:rsid w:val="00F95982"/>
    <w:rsid w:val="00F97F64"/>
    <w:rsid w:val="00FA3259"/>
    <w:rsid w:val="00FC60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D18F5"/>
  <w15:docId w15:val="{19BE51F5-788E-4355-9E4E-62B21B2B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5654D"/>
    <w:pPr>
      <w:keepNext/>
      <w:spacing w:after="0" w:line="240" w:lineRule="auto"/>
      <w:jc w:val="both"/>
      <w:outlineLvl w:val="0"/>
    </w:pPr>
    <w:rPr>
      <w:rFonts w:ascii="Calibri" w:eastAsia="Times New Roman" w:hAnsi="Calibri" w:cs="Times New Roman"/>
      <w:b/>
      <w:szCs w:val="20"/>
      <w:lang w:eastAsia="it-IT"/>
    </w:rPr>
  </w:style>
  <w:style w:type="paragraph" w:styleId="Titolo2">
    <w:name w:val="heading 2"/>
    <w:basedOn w:val="Normale"/>
    <w:next w:val="Normale"/>
    <w:link w:val="Titolo2Carattere"/>
    <w:unhideWhenUsed/>
    <w:qFormat/>
    <w:rsid w:val="005F28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1C5C0F"/>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nhideWhenUsed/>
    <w:qFormat/>
    <w:rsid w:val="00FA3259"/>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5F287B"/>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9">
    <w:name w:val="heading 9"/>
    <w:basedOn w:val="Normale"/>
    <w:next w:val="Normale"/>
    <w:link w:val="Titolo9Carattere"/>
    <w:qFormat/>
    <w:rsid w:val="0069478D"/>
    <w:pPr>
      <w:keepNext/>
      <w:tabs>
        <w:tab w:val="num" w:pos="1584"/>
      </w:tabs>
      <w:suppressAutoHyphens/>
      <w:spacing w:after="0" w:line="240" w:lineRule="auto"/>
      <w:ind w:left="1584" w:hanging="1584"/>
      <w:jc w:val="right"/>
      <w:outlineLvl w:val="8"/>
    </w:pPr>
    <w:rPr>
      <w:rFonts w:ascii="Times New Roman" w:eastAsia="Times New Roman" w:hAnsi="Times New Roman" w:cs="Cambria"/>
      <w:b/>
      <w:bCs/>
      <w:color w:val="333333"/>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next w:val="Normale"/>
    <w:autoRedefine/>
    <w:uiPriority w:val="39"/>
    <w:rsid w:val="009E38CD"/>
    <w:pPr>
      <w:pBdr>
        <w:between w:val="double" w:sz="6" w:space="0" w:color="auto"/>
      </w:pBdr>
      <w:tabs>
        <w:tab w:val="right" w:pos="10422"/>
      </w:tabs>
      <w:spacing w:after="0" w:line="240" w:lineRule="auto"/>
      <w:jc w:val="center"/>
    </w:pPr>
    <w:rPr>
      <w:iCs/>
      <w:noProof/>
      <w:sz w:val="20"/>
      <w:szCs w:val="20"/>
    </w:rPr>
  </w:style>
  <w:style w:type="paragraph" w:styleId="Titolo">
    <w:name w:val="Title"/>
    <w:basedOn w:val="Normale"/>
    <w:link w:val="TitoloCarattere"/>
    <w:autoRedefine/>
    <w:qFormat/>
    <w:rsid w:val="001455BE"/>
    <w:pPr>
      <w:spacing w:after="0" w:line="240" w:lineRule="auto"/>
      <w:jc w:val="center"/>
    </w:pPr>
    <w:rPr>
      <w:rFonts w:ascii="Calibri" w:eastAsia="Times New Roman" w:hAnsi="Calibri" w:cs="Times New Roman"/>
      <w:b/>
      <w:szCs w:val="20"/>
      <w:lang w:eastAsia="it-IT"/>
    </w:rPr>
  </w:style>
  <w:style w:type="character" w:customStyle="1" w:styleId="TitoloCarattere">
    <w:name w:val="Titolo Carattere"/>
    <w:basedOn w:val="Carpredefinitoparagrafo"/>
    <w:link w:val="Titolo"/>
    <w:rsid w:val="001455BE"/>
    <w:rPr>
      <w:rFonts w:ascii="Calibri" w:eastAsia="Times New Roman" w:hAnsi="Calibri" w:cs="Times New Roman"/>
      <w:b/>
      <w:szCs w:val="20"/>
      <w:lang w:eastAsia="it-IT"/>
    </w:rPr>
  </w:style>
  <w:style w:type="paragraph" w:styleId="Nessunaspaziatura">
    <w:name w:val="No Spacing"/>
    <w:link w:val="NessunaspaziaturaCarattere"/>
    <w:uiPriority w:val="1"/>
    <w:qFormat/>
    <w:rsid w:val="00F5654D"/>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F5654D"/>
    <w:rPr>
      <w:rFonts w:eastAsiaTheme="minorEastAsia"/>
      <w:lang w:eastAsia="it-IT"/>
    </w:rPr>
  </w:style>
  <w:style w:type="paragraph" w:styleId="Testofumetto">
    <w:name w:val="Balloon Text"/>
    <w:basedOn w:val="Normale"/>
    <w:link w:val="TestofumettoCarattere"/>
    <w:unhideWhenUsed/>
    <w:rsid w:val="00F565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F5654D"/>
    <w:rPr>
      <w:rFonts w:ascii="Tahoma" w:hAnsi="Tahoma" w:cs="Tahoma"/>
      <w:sz w:val="16"/>
      <w:szCs w:val="16"/>
    </w:rPr>
  </w:style>
  <w:style w:type="paragraph" w:styleId="Intestazione">
    <w:name w:val="header"/>
    <w:basedOn w:val="Normale"/>
    <w:link w:val="IntestazioneCarattere"/>
    <w:unhideWhenUsed/>
    <w:rsid w:val="00F565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5654D"/>
  </w:style>
  <w:style w:type="paragraph" w:styleId="Pidipagina">
    <w:name w:val="footer"/>
    <w:basedOn w:val="Normale"/>
    <w:link w:val="PidipaginaCarattere"/>
    <w:unhideWhenUsed/>
    <w:rsid w:val="00F5654D"/>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F5654D"/>
  </w:style>
  <w:style w:type="character" w:customStyle="1" w:styleId="Titolo1Carattere">
    <w:name w:val="Titolo 1 Carattere"/>
    <w:basedOn w:val="Carpredefinitoparagrafo"/>
    <w:link w:val="Titolo1"/>
    <w:rsid w:val="00F5654D"/>
    <w:rPr>
      <w:rFonts w:ascii="Calibri" w:eastAsia="Times New Roman" w:hAnsi="Calibri" w:cs="Times New Roman"/>
      <w:b/>
      <w:szCs w:val="20"/>
      <w:lang w:eastAsia="it-IT"/>
    </w:rPr>
  </w:style>
  <w:style w:type="paragraph" w:styleId="Corpodeltesto3">
    <w:name w:val="Body Text 3"/>
    <w:basedOn w:val="Normale"/>
    <w:link w:val="Corpodeltesto3Carattere"/>
    <w:rsid w:val="00F5654D"/>
    <w:pPr>
      <w:spacing w:after="0" w:line="240" w:lineRule="auto"/>
      <w:jc w:val="both"/>
    </w:pPr>
    <w:rPr>
      <w:rFonts w:ascii="Arial" w:eastAsia="Times New Roman" w:hAnsi="Arial" w:cs="Times New Roman"/>
      <w:b/>
      <w:szCs w:val="20"/>
      <w:lang w:eastAsia="it-IT"/>
    </w:rPr>
  </w:style>
  <w:style w:type="character" w:customStyle="1" w:styleId="Corpodeltesto3Carattere">
    <w:name w:val="Corpo del testo 3 Carattere"/>
    <w:basedOn w:val="Carpredefinitoparagrafo"/>
    <w:link w:val="Corpodeltesto3"/>
    <w:rsid w:val="00F5654D"/>
    <w:rPr>
      <w:rFonts w:ascii="Arial" w:eastAsia="Times New Roman" w:hAnsi="Arial" w:cs="Times New Roman"/>
      <w:b/>
      <w:szCs w:val="20"/>
      <w:lang w:eastAsia="it-IT"/>
    </w:rPr>
  </w:style>
  <w:style w:type="paragraph" w:styleId="Paragrafoelenco">
    <w:name w:val="List Paragraph"/>
    <w:basedOn w:val="Normale"/>
    <w:uiPriority w:val="34"/>
    <w:qFormat/>
    <w:rsid w:val="00F5654D"/>
    <w:pPr>
      <w:spacing w:after="0" w:line="240" w:lineRule="atLeast"/>
      <w:ind w:left="720"/>
      <w:contextualSpacing/>
      <w:jc w:val="both"/>
    </w:pPr>
    <w:rPr>
      <w:rFonts w:ascii="Calibri" w:eastAsia="Calibri" w:hAnsi="Calibri" w:cs="Times New Roman"/>
    </w:rPr>
  </w:style>
  <w:style w:type="paragraph" w:styleId="Sommario2">
    <w:name w:val="toc 2"/>
    <w:basedOn w:val="Normale"/>
    <w:next w:val="Normale"/>
    <w:autoRedefine/>
    <w:uiPriority w:val="39"/>
    <w:unhideWhenUsed/>
    <w:rsid w:val="00F5654D"/>
    <w:pPr>
      <w:pBdr>
        <w:between w:val="double" w:sz="6" w:space="0" w:color="auto"/>
      </w:pBdr>
      <w:spacing w:before="120" w:after="120"/>
      <w:jc w:val="center"/>
    </w:pPr>
    <w:rPr>
      <w:i/>
      <w:iCs/>
      <w:sz w:val="20"/>
      <w:szCs w:val="20"/>
    </w:rPr>
  </w:style>
  <w:style w:type="paragraph" w:styleId="Sommario3">
    <w:name w:val="toc 3"/>
    <w:basedOn w:val="Normale"/>
    <w:next w:val="Normale"/>
    <w:autoRedefine/>
    <w:uiPriority w:val="39"/>
    <w:unhideWhenUsed/>
    <w:rsid w:val="00DD0D2B"/>
    <w:pPr>
      <w:pBdr>
        <w:between w:val="double" w:sz="6" w:space="0" w:color="auto"/>
      </w:pBdr>
      <w:tabs>
        <w:tab w:val="right" w:pos="10422"/>
      </w:tabs>
      <w:spacing w:after="0" w:line="240" w:lineRule="auto"/>
      <w:jc w:val="center"/>
    </w:pPr>
    <w:rPr>
      <w:rFonts w:cs="Tahoma"/>
      <w:b/>
      <w:noProof/>
      <w:sz w:val="20"/>
      <w:szCs w:val="20"/>
    </w:rPr>
  </w:style>
  <w:style w:type="paragraph" w:styleId="Sommario4">
    <w:name w:val="toc 4"/>
    <w:basedOn w:val="Normale"/>
    <w:next w:val="Normale"/>
    <w:autoRedefine/>
    <w:uiPriority w:val="39"/>
    <w:unhideWhenUsed/>
    <w:rsid w:val="00F5654D"/>
    <w:pPr>
      <w:pBdr>
        <w:between w:val="double" w:sz="6" w:space="0" w:color="auto"/>
      </w:pBdr>
      <w:spacing w:before="120" w:after="120"/>
      <w:ind w:left="440"/>
      <w:jc w:val="center"/>
    </w:pPr>
    <w:rPr>
      <w:sz w:val="20"/>
      <w:szCs w:val="20"/>
    </w:rPr>
  </w:style>
  <w:style w:type="paragraph" w:styleId="Sommario5">
    <w:name w:val="toc 5"/>
    <w:basedOn w:val="Normale"/>
    <w:next w:val="Normale"/>
    <w:autoRedefine/>
    <w:uiPriority w:val="39"/>
    <w:unhideWhenUsed/>
    <w:rsid w:val="00F5654D"/>
    <w:pPr>
      <w:pBdr>
        <w:between w:val="double" w:sz="6" w:space="0" w:color="auto"/>
      </w:pBdr>
      <w:spacing w:before="120" w:after="120"/>
      <w:ind w:left="660"/>
      <w:jc w:val="center"/>
    </w:pPr>
    <w:rPr>
      <w:sz w:val="20"/>
      <w:szCs w:val="20"/>
    </w:rPr>
  </w:style>
  <w:style w:type="paragraph" w:styleId="Sommario6">
    <w:name w:val="toc 6"/>
    <w:basedOn w:val="Normale"/>
    <w:next w:val="Normale"/>
    <w:autoRedefine/>
    <w:uiPriority w:val="39"/>
    <w:unhideWhenUsed/>
    <w:rsid w:val="00F5654D"/>
    <w:pPr>
      <w:pBdr>
        <w:between w:val="double" w:sz="6" w:space="0" w:color="auto"/>
      </w:pBdr>
      <w:spacing w:before="120" w:after="120"/>
      <w:ind w:left="880"/>
      <w:jc w:val="center"/>
    </w:pPr>
    <w:rPr>
      <w:sz w:val="20"/>
      <w:szCs w:val="20"/>
    </w:rPr>
  </w:style>
  <w:style w:type="paragraph" w:styleId="Sommario7">
    <w:name w:val="toc 7"/>
    <w:basedOn w:val="Normale"/>
    <w:next w:val="Normale"/>
    <w:autoRedefine/>
    <w:uiPriority w:val="39"/>
    <w:unhideWhenUsed/>
    <w:rsid w:val="00F5654D"/>
    <w:pPr>
      <w:pBdr>
        <w:between w:val="double" w:sz="6" w:space="0" w:color="auto"/>
      </w:pBdr>
      <w:spacing w:before="120" w:after="120"/>
      <w:ind w:left="1100"/>
      <w:jc w:val="center"/>
    </w:pPr>
    <w:rPr>
      <w:sz w:val="20"/>
      <w:szCs w:val="20"/>
    </w:rPr>
  </w:style>
  <w:style w:type="paragraph" w:styleId="Sommario8">
    <w:name w:val="toc 8"/>
    <w:basedOn w:val="Normale"/>
    <w:next w:val="Normale"/>
    <w:autoRedefine/>
    <w:uiPriority w:val="39"/>
    <w:unhideWhenUsed/>
    <w:rsid w:val="00F5654D"/>
    <w:pPr>
      <w:pBdr>
        <w:between w:val="double" w:sz="6" w:space="0" w:color="auto"/>
      </w:pBdr>
      <w:spacing w:before="120" w:after="120"/>
      <w:ind w:left="1320"/>
      <w:jc w:val="center"/>
    </w:pPr>
    <w:rPr>
      <w:sz w:val="20"/>
      <w:szCs w:val="20"/>
    </w:rPr>
  </w:style>
  <w:style w:type="paragraph" w:styleId="Sommario9">
    <w:name w:val="toc 9"/>
    <w:basedOn w:val="Normale"/>
    <w:next w:val="Normale"/>
    <w:autoRedefine/>
    <w:uiPriority w:val="39"/>
    <w:unhideWhenUsed/>
    <w:rsid w:val="00F5654D"/>
    <w:pPr>
      <w:pBdr>
        <w:between w:val="double" w:sz="6" w:space="0" w:color="auto"/>
      </w:pBdr>
      <w:spacing w:before="120" w:after="120"/>
      <w:ind w:left="1540"/>
      <w:jc w:val="center"/>
    </w:pPr>
    <w:rPr>
      <w:sz w:val="20"/>
      <w:szCs w:val="20"/>
    </w:rPr>
  </w:style>
  <w:style w:type="character" w:styleId="Collegamentoipertestuale">
    <w:name w:val="Hyperlink"/>
    <w:basedOn w:val="Carpredefinitoparagrafo"/>
    <w:uiPriority w:val="99"/>
    <w:unhideWhenUsed/>
    <w:rsid w:val="00F5654D"/>
    <w:rPr>
      <w:color w:val="0000FF" w:themeColor="hyperlink"/>
      <w:u w:val="single"/>
    </w:rPr>
  </w:style>
  <w:style w:type="paragraph" w:styleId="Titolosommario">
    <w:name w:val="TOC Heading"/>
    <w:basedOn w:val="Titolo1"/>
    <w:next w:val="Normale"/>
    <w:uiPriority w:val="39"/>
    <w:unhideWhenUsed/>
    <w:qFormat/>
    <w:rsid w:val="00F5654D"/>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Titolo5Carattere">
    <w:name w:val="Titolo 5 Carattere"/>
    <w:basedOn w:val="Carpredefinitoparagrafo"/>
    <w:link w:val="Titolo5"/>
    <w:uiPriority w:val="9"/>
    <w:rsid w:val="005F287B"/>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unhideWhenUsed/>
    <w:rsid w:val="005F287B"/>
    <w:pPr>
      <w:spacing w:after="120"/>
      <w:ind w:left="283"/>
    </w:pPr>
  </w:style>
  <w:style w:type="character" w:customStyle="1" w:styleId="RientrocorpodeltestoCarattere">
    <w:name w:val="Rientro corpo del testo Carattere"/>
    <w:basedOn w:val="Carpredefinitoparagrafo"/>
    <w:link w:val="Rientrocorpodeltesto"/>
    <w:rsid w:val="005F287B"/>
  </w:style>
  <w:style w:type="paragraph" w:customStyle="1" w:styleId="Default">
    <w:name w:val="Default"/>
    <w:rsid w:val="005F287B"/>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andard">
    <w:name w:val="Standard"/>
    <w:rsid w:val="005F287B"/>
    <w:pPr>
      <w:widowControl w:val="0"/>
      <w:suppressAutoHyphens/>
      <w:autoSpaceDE w:val="0"/>
      <w:autoSpaceDN w:val="0"/>
      <w:spacing w:after="0" w:line="240" w:lineRule="auto"/>
      <w:textAlignment w:val="baseline"/>
    </w:pPr>
    <w:rPr>
      <w:rFonts w:ascii="Times New Roman" w:eastAsia="SimSun" w:hAnsi="Times New Roman" w:cs="Times New Roman"/>
      <w:kern w:val="3"/>
      <w:sz w:val="24"/>
      <w:szCs w:val="24"/>
      <w:lang w:eastAsia="zh-CN" w:bidi="hi-IN"/>
    </w:rPr>
  </w:style>
  <w:style w:type="paragraph" w:customStyle="1" w:styleId="Testonormale3">
    <w:name w:val="Testo normale3"/>
    <w:basedOn w:val="Normale"/>
    <w:rsid w:val="005F287B"/>
    <w:pPr>
      <w:suppressAutoHyphens/>
      <w:spacing w:after="0" w:line="240" w:lineRule="auto"/>
      <w:jc w:val="both"/>
    </w:pPr>
    <w:rPr>
      <w:rFonts w:ascii="Courier New" w:eastAsia="Times New Roman" w:hAnsi="Courier New" w:cs="Times New Roman"/>
      <w:sz w:val="20"/>
      <w:szCs w:val="20"/>
      <w:lang w:eastAsia="ar-SA"/>
    </w:rPr>
  </w:style>
  <w:style w:type="paragraph" w:styleId="Sottotitolo">
    <w:name w:val="Subtitle"/>
    <w:basedOn w:val="Normale"/>
    <w:next w:val="Normale"/>
    <w:link w:val="SottotitoloCarattere"/>
    <w:qFormat/>
    <w:rsid w:val="005F287B"/>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rsid w:val="005F287B"/>
    <w:rPr>
      <w:rFonts w:asciiTheme="majorHAnsi" w:eastAsiaTheme="majorEastAsia" w:hAnsiTheme="majorHAnsi" w:cstheme="majorBidi"/>
      <w:i/>
      <w:iCs/>
      <w:color w:val="4F81BD" w:themeColor="accent1"/>
      <w:spacing w:val="15"/>
      <w:sz w:val="24"/>
      <w:szCs w:val="24"/>
      <w:lang w:eastAsia="it-IT"/>
    </w:rPr>
  </w:style>
  <w:style w:type="character" w:customStyle="1" w:styleId="Titolo2Carattere">
    <w:name w:val="Titolo 2 Carattere"/>
    <w:basedOn w:val="Carpredefinitoparagrafo"/>
    <w:link w:val="Titolo2"/>
    <w:rsid w:val="005F287B"/>
    <w:rPr>
      <w:rFonts w:asciiTheme="majorHAnsi" w:eastAsiaTheme="majorEastAsia" w:hAnsiTheme="majorHAnsi" w:cstheme="majorBidi"/>
      <w:b/>
      <w:bCs/>
      <w:color w:val="4F81BD" w:themeColor="accent1"/>
      <w:sz w:val="26"/>
      <w:szCs w:val="26"/>
    </w:rPr>
  </w:style>
  <w:style w:type="paragraph" w:customStyle="1" w:styleId="Corpodeltesto">
    <w:name w:val="Corpo del testo"/>
    <w:basedOn w:val="Normale"/>
    <w:link w:val="CorpodeltestoCarattere"/>
    <w:rsid w:val="001455BE"/>
    <w:pPr>
      <w:spacing w:after="0" w:line="240" w:lineRule="auto"/>
      <w:jc w:val="center"/>
    </w:pPr>
    <w:rPr>
      <w:rFonts w:ascii="Arial" w:eastAsia="Times New Roman" w:hAnsi="Arial" w:cs="Times New Roman"/>
      <w:szCs w:val="20"/>
      <w:lang w:eastAsia="it-IT"/>
    </w:rPr>
  </w:style>
  <w:style w:type="character" w:customStyle="1" w:styleId="CorpodeltestoCarattere">
    <w:name w:val="Corpo del testo Carattere"/>
    <w:link w:val="Corpodeltesto"/>
    <w:rsid w:val="001455BE"/>
    <w:rPr>
      <w:rFonts w:ascii="Arial" w:eastAsia="Times New Roman" w:hAnsi="Arial" w:cs="Times New Roman"/>
      <w:szCs w:val="20"/>
      <w:lang w:eastAsia="it-IT"/>
    </w:rPr>
  </w:style>
  <w:style w:type="character" w:customStyle="1" w:styleId="Titolo3Carattere">
    <w:name w:val="Titolo 3 Carattere"/>
    <w:basedOn w:val="Carpredefinitoparagrafo"/>
    <w:link w:val="Titolo3"/>
    <w:rsid w:val="001C5C0F"/>
    <w:rPr>
      <w:rFonts w:asciiTheme="majorHAnsi" w:eastAsiaTheme="majorEastAsia" w:hAnsiTheme="majorHAnsi" w:cstheme="majorBidi"/>
      <w:b/>
      <w:bCs/>
      <w:color w:val="4F81BD" w:themeColor="accent1"/>
    </w:rPr>
  </w:style>
  <w:style w:type="paragraph" w:styleId="Corpodeltesto2">
    <w:name w:val="Body Text 2"/>
    <w:basedOn w:val="Normale"/>
    <w:link w:val="Corpodeltesto2Carattere"/>
    <w:uiPriority w:val="99"/>
    <w:semiHidden/>
    <w:unhideWhenUsed/>
    <w:rsid w:val="00C265D5"/>
    <w:pPr>
      <w:spacing w:after="120" w:line="480" w:lineRule="auto"/>
    </w:pPr>
  </w:style>
  <w:style w:type="character" w:customStyle="1" w:styleId="Corpodeltesto2Carattere">
    <w:name w:val="Corpo del testo 2 Carattere"/>
    <w:basedOn w:val="Carpredefinitoparagrafo"/>
    <w:link w:val="Corpodeltesto2"/>
    <w:uiPriority w:val="99"/>
    <w:semiHidden/>
    <w:rsid w:val="00C265D5"/>
  </w:style>
  <w:style w:type="paragraph" w:customStyle="1" w:styleId="Sottoclausola">
    <w:name w:val="Sottoclausola"/>
    <w:basedOn w:val="Normale"/>
    <w:rsid w:val="00C265D5"/>
    <w:pPr>
      <w:spacing w:after="0" w:line="240" w:lineRule="auto"/>
      <w:ind w:left="57" w:hanging="113"/>
      <w:jc w:val="both"/>
    </w:pPr>
    <w:rPr>
      <w:rFonts w:ascii="AvantGarde" w:eastAsia="Times New Roman" w:hAnsi="AvantGarde" w:cs="Times New Roman"/>
      <w:szCs w:val="20"/>
      <w:lang w:eastAsia="it-IT"/>
    </w:rPr>
  </w:style>
  <w:style w:type="character" w:customStyle="1" w:styleId="Titolo4Carattere">
    <w:name w:val="Titolo 4 Carattere"/>
    <w:basedOn w:val="Carpredefinitoparagrafo"/>
    <w:link w:val="Titolo4"/>
    <w:rsid w:val="00FA3259"/>
    <w:rPr>
      <w:rFonts w:asciiTheme="majorHAnsi" w:eastAsiaTheme="majorEastAsia" w:hAnsiTheme="majorHAnsi" w:cstheme="majorBidi"/>
      <w:b/>
      <w:bCs/>
      <w:i/>
      <w:iCs/>
      <w:color w:val="4F81BD" w:themeColor="accent1"/>
    </w:rPr>
  </w:style>
  <w:style w:type="table" w:styleId="Grigliatabella">
    <w:name w:val="Table Grid"/>
    <w:basedOn w:val="Tabellanormale"/>
    <w:uiPriority w:val="59"/>
    <w:rsid w:val="00756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E9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rsid w:val="00E93F74"/>
    <w:rPr>
      <w:rFonts w:ascii="Courier New" w:eastAsia="Calibri" w:hAnsi="Courier New" w:cs="Courier New"/>
      <w:color w:val="000000"/>
      <w:sz w:val="20"/>
      <w:szCs w:val="20"/>
      <w:lang w:eastAsia="it-IT"/>
    </w:rPr>
  </w:style>
  <w:style w:type="character" w:customStyle="1" w:styleId="Titolo9Carattere">
    <w:name w:val="Titolo 9 Carattere"/>
    <w:basedOn w:val="Carpredefinitoparagrafo"/>
    <w:link w:val="Titolo9"/>
    <w:rsid w:val="0069478D"/>
    <w:rPr>
      <w:rFonts w:ascii="Times New Roman" w:eastAsia="Times New Roman" w:hAnsi="Times New Roman" w:cs="Cambria"/>
      <w:b/>
      <w:bCs/>
      <w:color w:val="333333"/>
      <w:sz w:val="24"/>
      <w:szCs w:val="20"/>
      <w:lang w:val="x-none" w:eastAsia="ar-SA"/>
    </w:rPr>
  </w:style>
  <w:style w:type="character" w:customStyle="1" w:styleId="WW8Num2z0">
    <w:name w:val="WW8Num2z0"/>
    <w:rsid w:val="0069478D"/>
    <w:rPr>
      <w:rFonts w:ascii="Symbol" w:hAnsi="Symbol"/>
    </w:rPr>
  </w:style>
  <w:style w:type="character" w:customStyle="1" w:styleId="WW8Num3z0">
    <w:name w:val="WW8Num3z0"/>
    <w:rsid w:val="0069478D"/>
    <w:rPr>
      <w:rFonts w:ascii="Symbol" w:hAnsi="Symbol"/>
    </w:rPr>
  </w:style>
  <w:style w:type="character" w:customStyle="1" w:styleId="WW8Num4z0">
    <w:name w:val="WW8Num4z0"/>
    <w:rsid w:val="0069478D"/>
    <w:rPr>
      <w:rFonts w:ascii="Symbol" w:hAnsi="Symbol"/>
    </w:rPr>
  </w:style>
  <w:style w:type="character" w:customStyle="1" w:styleId="WW8Num5z0">
    <w:name w:val="WW8Num5z0"/>
    <w:rsid w:val="0069478D"/>
    <w:rPr>
      <w:rFonts w:ascii="Times New Roman" w:hAnsi="Times New Roman"/>
    </w:rPr>
  </w:style>
  <w:style w:type="character" w:customStyle="1" w:styleId="WW8Num6z0">
    <w:name w:val="WW8Num6z0"/>
    <w:rsid w:val="0069478D"/>
    <w:rPr>
      <w:rFonts w:ascii="Symbol" w:hAnsi="Symbol"/>
    </w:rPr>
  </w:style>
  <w:style w:type="character" w:customStyle="1" w:styleId="WW8Num7z0">
    <w:name w:val="WW8Num7z0"/>
    <w:rsid w:val="0069478D"/>
    <w:rPr>
      <w:rFonts w:ascii="Times New Roman" w:eastAsia="Times New Roman" w:hAnsi="Times New Roman" w:cs="Times New Roman"/>
    </w:rPr>
  </w:style>
  <w:style w:type="character" w:customStyle="1" w:styleId="WW8Num7z1">
    <w:name w:val="WW8Num7z1"/>
    <w:rsid w:val="0069478D"/>
    <w:rPr>
      <w:rFonts w:ascii="Courier New" w:hAnsi="Courier New" w:cs="Courier New"/>
    </w:rPr>
  </w:style>
  <w:style w:type="character" w:customStyle="1" w:styleId="WW8Num7z2">
    <w:name w:val="WW8Num7z2"/>
    <w:rsid w:val="0069478D"/>
    <w:rPr>
      <w:rFonts w:ascii="Wingdings" w:hAnsi="Wingdings"/>
    </w:rPr>
  </w:style>
  <w:style w:type="character" w:customStyle="1" w:styleId="WW8Num7z3">
    <w:name w:val="WW8Num7z3"/>
    <w:rsid w:val="0069478D"/>
    <w:rPr>
      <w:rFonts w:ascii="Symbol" w:hAnsi="Symbol"/>
    </w:rPr>
  </w:style>
  <w:style w:type="character" w:customStyle="1" w:styleId="WW8Num10z0">
    <w:name w:val="WW8Num10z0"/>
    <w:rsid w:val="0069478D"/>
    <w:rPr>
      <w:rFonts w:ascii="Verdana" w:eastAsia="Times New Roman" w:hAnsi="Verdana" w:cs="Times New Roman"/>
      <w:color w:val="000000"/>
    </w:rPr>
  </w:style>
  <w:style w:type="character" w:customStyle="1" w:styleId="WW8Num10z1">
    <w:name w:val="WW8Num10z1"/>
    <w:rsid w:val="0069478D"/>
    <w:rPr>
      <w:rFonts w:ascii="Courier New" w:hAnsi="Courier New" w:cs="Courier New"/>
    </w:rPr>
  </w:style>
  <w:style w:type="character" w:customStyle="1" w:styleId="WW8Num10z2">
    <w:name w:val="WW8Num10z2"/>
    <w:rsid w:val="0069478D"/>
    <w:rPr>
      <w:rFonts w:ascii="Wingdings" w:hAnsi="Wingdings"/>
    </w:rPr>
  </w:style>
  <w:style w:type="character" w:customStyle="1" w:styleId="WW8Num10z3">
    <w:name w:val="WW8Num10z3"/>
    <w:rsid w:val="0069478D"/>
    <w:rPr>
      <w:rFonts w:ascii="Symbol" w:hAnsi="Symbol"/>
    </w:rPr>
  </w:style>
  <w:style w:type="character" w:customStyle="1" w:styleId="WW8Num11z1">
    <w:name w:val="WW8Num11z1"/>
    <w:rsid w:val="0069478D"/>
    <w:rPr>
      <w:rFonts w:ascii="Times New Roman" w:eastAsia="Times New Roman" w:hAnsi="Times New Roman" w:cs="Times New Roman"/>
    </w:rPr>
  </w:style>
  <w:style w:type="character" w:customStyle="1" w:styleId="WW8Num12z0">
    <w:name w:val="WW8Num12z0"/>
    <w:rsid w:val="0069478D"/>
    <w:rPr>
      <w:rFonts w:ascii="Times New Roman" w:hAnsi="Times New Roman" w:cs="Times New Roman"/>
    </w:rPr>
  </w:style>
  <w:style w:type="character" w:customStyle="1" w:styleId="WW8Num13z0">
    <w:name w:val="WW8Num13z0"/>
    <w:rsid w:val="0069478D"/>
    <w:rPr>
      <w:rFonts w:ascii="Times New Roman" w:eastAsia="Times New Roman" w:hAnsi="Times New Roman" w:cs="Times New Roman"/>
    </w:rPr>
  </w:style>
  <w:style w:type="character" w:customStyle="1" w:styleId="WW8Num13z1">
    <w:name w:val="WW8Num13z1"/>
    <w:rsid w:val="0069478D"/>
    <w:rPr>
      <w:rFonts w:ascii="Courier New" w:hAnsi="Courier New" w:cs="Courier New"/>
    </w:rPr>
  </w:style>
  <w:style w:type="character" w:customStyle="1" w:styleId="WW8Num13z2">
    <w:name w:val="WW8Num13z2"/>
    <w:rsid w:val="0069478D"/>
    <w:rPr>
      <w:rFonts w:ascii="Wingdings" w:hAnsi="Wingdings"/>
    </w:rPr>
  </w:style>
  <w:style w:type="character" w:customStyle="1" w:styleId="WW8Num13z3">
    <w:name w:val="WW8Num13z3"/>
    <w:rsid w:val="0069478D"/>
    <w:rPr>
      <w:rFonts w:ascii="Symbol" w:hAnsi="Symbol"/>
    </w:rPr>
  </w:style>
  <w:style w:type="character" w:customStyle="1" w:styleId="WW8Num14z0">
    <w:name w:val="WW8Num14z0"/>
    <w:rsid w:val="0069478D"/>
    <w:rPr>
      <w:rFonts w:ascii="Verdana" w:eastAsia="Times New Roman" w:hAnsi="Verdana" w:cs="Times New Roman"/>
      <w:color w:val="000000"/>
    </w:rPr>
  </w:style>
  <w:style w:type="character" w:customStyle="1" w:styleId="WW8Num14z1">
    <w:name w:val="WW8Num14z1"/>
    <w:rsid w:val="0069478D"/>
    <w:rPr>
      <w:rFonts w:ascii="Courier New" w:hAnsi="Courier New" w:cs="Courier New"/>
    </w:rPr>
  </w:style>
  <w:style w:type="character" w:customStyle="1" w:styleId="WW8Num14z2">
    <w:name w:val="WW8Num14z2"/>
    <w:rsid w:val="0069478D"/>
    <w:rPr>
      <w:rFonts w:ascii="Wingdings" w:hAnsi="Wingdings"/>
    </w:rPr>
  </w:style>
  <w:style w:type="character" w:customStyle="1" w:styleId="WW8Num14z3">
    <w:name w:val="WW8Num14z3"/>
    <w:rsid w:val="0069478D"/>
    <w:rPr>
      <w:rFonts w:ascii="Symbol" w:hAnsi="Symbol"/>
    </w:rPr>
  </w:style>
  <w:style w:type="character" w:customStyle="1" w:styleId="WW8Num15z0">
    <w:name w:val="WW8Num15z0"/>
    <w:rsid w:val="0069478D"/>
    <w:rPr>
      <w:rFonts w:ascii="Times New Roman" w:eastAsia="Times New Roman" w:hAnsi="Times New Roman" w:cs="Times New Roman"/>
    </w:rPr>
  </w:style>
  <w:style w:type="character" w:customStyle="1" w:styleId="WW8Num15z1">
    <w:name w:val="WW8Num15z1"/>
    <w:rsid w:val="0069478D"/>
    <w:rPr>
      <w:rFonts w:ascii="Wingdings" w:hAnsi="Wingdings"/>
    </w:rPr>
  </w:style>
  <w:style w:type="character" w:customStyle="1" w:styleId="WW8Num16z5">
    <w:name w:val="WW8Num16z5"/>
    <w:rsid w:val="0069478D"/>
    <w:rPr>
      <w:rFonts w:ascii="Wingdings" w:hAnsi="Wingdings"/>
    </w:rPr>
  </w:style>
  <w:style w:type="character" w:customStyle="1" w:styleId="WW8Num16z6">
    <w:name w:val="WW8Num16z6"/>
    <w:rsid w:val="0069478D"/>
    <w:rPr>
      <w:rFonts w:ascii="Symbol" w:hAnsi="Symbol"/>
    </w:rPr>
  </w:style>
  <w:style w:type="character" w:customStyle="1" w:styleId="WW8Num16z7">
    <w:name w:val="WW8Num16z7"/>
    <w:rsid w:val="0069478D"/>
    <w:rPr>
      <w:rFonts w:ascii="Courier New" w:hAnsi="Courier New"/>
    </w:rPr>
  </w:style>
  <w:style w:type="character" w:customStyle="1" w:styleId="WW8Num17z0">
    <w:name w:val="WW8Num17z0"/>
    <w:rsid w:val="0069478D"/>
    <w:rPr>
      <w:rFonts w:ascii="Symbol" w:hAnsi="Symbol"/>
    </w:rPr>
  </w:style>
  <w:style w:type="character" w:customStyle="1" w:styleId="WW8Num17z1">
    <w:name w:val="WW8Num17z1"/>
    <w:rsid w:val="0069478D"/>
    <w:rPr>
      <w:rFonts w:ascii="Courier New" w:hAnsi="Courier New" w:cs="Courier New"/>
    </w:rPr>
  </w:style>
  <w:style w:type="character" w:customStyle="1" w:styleId="WW8Num17z2">
    <w:name w:val="WW8Num17z2"/>
    <w:rsid w:val="0069478D"/>
    <w:rPr>
      <w:rFonts w:ascii="Wingdings" w:hAnsi="Wingdings"/>
    </w:rPr>
  </w:style>
  <w:style w:type="character" w:customStyle="1" w:styleId="WW8Num18z0">
    <w:name w:val="WW8Num18z0"/>
    <w:rsid w:val="0069478D"/>
    <w:rPr>
      <w:rFonts w:ascii="Times New Roman" w:eastAsia="Times New Roman" w:hAnsi="Times New Roman" w:cs="Times New Roman"/>
    </w:rPr>
  </w:style>
  <w:style w:type="character" w:customStyle="1" w:styleId="WW8Num18z1">
    <w:name w:val="WW8Num18z1"/>
    <w:rsid w:val="0069478D"/>
    <w:rPr>
      <w:rFonts w:ascii="Courier New" w:hAnsi="Courier New" w:cs="Courier New"/>
    </w:rPr>
  </w:style>
  <w:style w:type="character" w:customStyle="1" w:styleId="WW8Num18z2">
    <w:name w:val="WW8Num18z2"/>
    <w:rsid w:val="0069478D"/>
    <w:rPr>
      <w:rFonts w:ascii="Wingdings" w:hAnsi="Wingdings"/>
    </w:rPr>
  </w:style>
  <w:style w:type="character" w:customStyle="1" w:styleId="WW8Num18z3">
    <w:name w:val="WW8Num18z3"/>
    <w:rsid w:val="0069478D"/>
    <w:rPr>
      <w:rFonts w:ascii="Symbol" w:hAnsi="Symbol"/>
    </w:rPr>
  </w:style>
  <w:style w:type="character" w:customStyle="1" w:styleId="WW8Num19z1">
    <w:name w:val="WW8Num19z1"/>
    <w:rsid w:val="0069478D"/>
    <w:rPr>
      <w:rFonts w:ascii="Calibri" w:hAnsi="Calibri"/>
      <w:sz w:val="24"/>
    </w:rPr>
  </w:style>
  <w:style w:type="character" w:customStyle="1" w:styleId="WW8Num20z0">
    <w:name w:val="WW8Num20z0"/>
    <w:rsid w:val="0069478D"/>
    <w:rPr>
      <w:rFonts w:ascii="Times New Roman" w:eastAsia="Times New Roman" w:hAnsi="Times New Roman" w:cs="Times New Roman"/>
    </w:rPr>
  </w:style>
  <w:style w:type="character" w:customStyle="1" w:styleId="WW8Num20z1">
    <w:name w:val="WW8Num20z1"/>
    <w:rsid w:val="0069478D"/>
    <w:rPr>
      <w:rFonts w:ascii="Courier New" w:hAnsi="Courier New" w:cs="Courier New"/>
    </w:rPr>
  </w:style>
  <w:style w:type="character" w:customStyle="1" w:styleId="WW8Num20z2">
    <w:name w:val="WW8Num20z2"/>
    <w:rsid w:val="0069478D"/>
    <w:rPr>
      <w:rFonts w:ascii="Wingdings" w:hAnsi="Wingdings"/>
    </w:rPr>
  </w:style>
  <w:style w:type="character" w:customStyle="1" w:styleId="WW8Num20z3">
    <w:name w:val="WW8Num20z3"/>
    <w:rsid w:val="0069478D"/>
    <w:rPr>
      <w:rFonts w:ascii="Symbol" w:hAnsi="Symbol"/>
    </w:rPr>
  </w:style>
  <w:style w:type="character" w:customStyle="1" w:styleId="WW8Num22z1">
    <w:name w:val="WW8Num22z1"/>
    <w:rsid w:val="0069478D"/>
    <w:rPr>
      <w:rFonts w:ascii="Wingdings" w:hAnsi="Wingdings"/>
    </w:rPr>
  </w:style>
  <w:style w:type="character" w:customStyle="1" w:styleId="WW8Num25z1">
    <w:name w:val="WW8Num25z1"/>
    <w:rsid w:val="0069478D"/>
    <w:rPr>
      <w:rFonts w:ascii="Courier New" w:hAnsi="Courier New" w:cs="Courier New"/>
    </w:rPr>
  </w:style>
  <w:style w:type="character" w:customStyle="1" w:styleId="WW8Num25z2">
    <w:name w:val="WW8Num25z2"/>
    <w:rsid w:val="0069478D"/>
    <w:rPr>
      <w:rFonts w:ascii="Wingdings" w:hAnsi="Wingdings"/>
    </w:rPr>
  </w:style>
  <w:style w:type="character" w:customStyle="1" w:styleId="WW8Num25z3">
    <w:name w:val="WW8Num25z3"/>
    <w:rsid w:val="0069478D"/>
    <w:rPr>
      <w:rFonts w:ascii="Symbol" w:hAnsi="Symbol"/>
    </w:rPr>
  </w:style>
  <w:style w:type="character" w:customStyle="1" w:styleId="WW8Num26z0">
    <w:name w:val="WW8Num26z0"/>
    <w:rsid w:val="0069478D"/>
    <w:rPr>
      <w:rFonts w:ascii="Symbol" w:hAnsi="Symbol"/>
    </w:rPr>
  </w:style>
  <w:style w:type="character" w:customStyle="1" w:styleId="WW8Num26z1">
    <w:name w:val="WW8Num26z1"/>
    <w:rsid w:val="0069478D"/>
    <w:rPr>
      <w:rFonts w:ascii="Courier New" w:hAnsi="Courier New" w:cs="Courier New"/>
    </w:rPr>
  </w:style>
  <w:style w:type="character" w:customStyle="1" w:styleId="WW8Num26z2">
    <w:name w:val="WW8Num26z2"/>
    <w:rsid w:val="0069478D"/>
    <w:rPr>
      <w:rFonts w:ascii="Wingdings" w:hAnsi="Wingdings"/>
    </w:rPr>
  </w:style>
  <w:style w:type="character" w:customStyle="1" w:styleId="WW8Num29z1">
    <w:name w:val="WW8Num29z1"/>
    <w:rsid w:val="0069478D"/>
    <w:rPr>
      <w:rFonts w:ascii="Courier New" w:hAnsi="Courier New"/>
    </w:rPr>
  </w:style>
  <w:style w:type="character" w:customStyle="1" w:styleId="WW8Num29z2">
    <w:name w:val="WW8Num29z2"/>
    <w:rsid w:val="0069478D"/>
    <w:rPr>
      <w:rFonts w:ascii="Wingdings" w:hAnsi="Wingdings"/>
    </w:rPr>
  </w:style>
  <w:style w:type="character" w:customStyle="1" w:styleId="WW8Num29z3">
    <w:name w:val="WW8Num29z3"/>
    <w:rsid w:val="0069478D"/>
    <w:rPr>
      <w:rFonts w:ascii="Symbol" w:hAnsi="Symbol"/>
    </w:rPr>
  </w:style>
  <w:style w:type="character" w:customStyle="1" w:styleId="WW8Num34z0">
    <w:name w:val="WW8Num34z0"/>
    <w:rsid w:val="0069478D"/>
    <w:rPr>
      <w:rFonts w:ascii="Times New Roman" w:hAnsi="Times New Roman" w:cs="Times New Roman"/>
    </w:rPr>
  </w:style>
  <w:style w:type="character" w:customStyle="1" w:styleId="WW8Num37z0">
    <w:name w:val="WW8Num37z0"/>
    <w:rsid w:val="0069478D"/>
    <w:rPr>
      <w:rFonts w:ascii="Times New Roman" w:eastAsia="Times New Roman" w:hAnsi="Times New Roman" w:cs="Times New Roman"/>
    </w:rPr>
  </w:style>
  <w:style w:type="character" w:customStyle="1" w:styleId="WW8Num37z1">
    <w:name w:val="WW8Num37z1"/>
    <w:rsid w:val="0069478D"/>
    <w:rPr>
      <w:rFonts w:ascii="Courier New" w:hAnsi="Courier New" w:cs="Courier New"/>
    </w:rPr>
  </w:style>
  <w:style w:type="character" w:customStyle="1" w:styleId="WW8Num37z2">
    <w:name w:val="WW8Num37z2"/>
    <w:rsid w:val="0069478D"/>
    <w:rPr>
      <w:rFonts w:ascii="Wingdings" w:hAnsi="Wingdings"/>
    </w:rPr>
  </w:style>
  <w:style w:type="character" w:customStyle="1" w:styleId="WW8Num37z3">
    <w:name w:val="WW8Num37z3"/>
    <w:rsid w:val="0069478D"/>
    <w:rPr>
      <w:rFonts w:ascii="Symbol" w:hAnsi="Symbol"/>
    </w:rPr>
  </w:style>
  <w:style w:type="character" w:customStyle="1" w:styleId="Carpredefinitoparagrafo1">
    <w:name w:val="Car. predefinito paragrafo1"/>
    <w:rsid w:val="0069478D"/>
  </w:style>
  <w:style w:type="character" w:customStyle="1" w:styleId="Rimandocommento1">
    <w:name w:val="Rimando commento1"/>
    <w:rsid w:val="0069478D"/>
    <w:rPr>
      <w:sz w:val="16"/>
      <w:szCs w:val="16"/>
    </w:rPr>
  </w:style>
  <w:style w:type="character" w:customStyle="1" w:styleId="TestocommentoCarattere">
    <w:name w:val="Testo commento Carattere"/>
    <w:rsid w:val="0069478D"/>
  </w:style>
  <w:style w:type="character" w:customStyle="1" w:styleId="SoggettocommentoCarattere">
    <w:name w:val="Soggetto commento Carattere"/>
    <w:rsid w:val="0069478D"/>
    <w:rPr>
      <w:b/>
      <w:bCs/>
    </w:rPr>
  </w:style>
  <w:style w:type="character" w:styleId="Enfasigrassetto">
    <w:name w:val="Strong"/>
    <w:qFormat/>
    <w:rsid w:val="0069478D"/>
    <w:rPr>
      <w:b/>
      <w:bCs/>
    </w:rPr>
  </w:style>
  <w:style w:type="character" w:customStyle="1" w:styleId="Caratteredinumerazione">
    <w:name w:val="Carattere di numerazione"/>
    <w:rsid w:val="0069478D"/>
  </w:style>
  <w:style w:type="character" w:customStyle="1" w:styleId="Punti">
    <w:name w:val="Punti"/>
    <w:rsid w:val="0069478D"/>
    <w:rPr>
      <w:rFonts w:ascii="OpenSymbol" w:eastAsia="OpenSymbol" w:hAnsi="OpenSymbol" w:cs="OpenSymbol"/>
    </w:rPr>
  </w:style>
  <w:style w:type="paragraph" w:customStyle="1" w:styleId="Intestazione1">
    <w:name w:val="Intestazione1"/>
    <w:basedOn w:val="Normale"/>
    <w:next w:val="Corpotesto"/>
    <w:rsid w:val="0069478D"/>
    <w:pPr>
      <w:keepNext/>
      <w:suppressAutoHyphens/>
      <w:spacing w:before="240" w:after="120" w:line="240" w:lineRule="auto"/>
    </w:pPr>
    <w:rPr>
      <w:rFonts w:ascii="Arial" w:eastAsia="MS Mincho" w:hAnsi="Arial" w:cs="Tahoma"/>
      <w:sz w:val="28"/>
      <w:szCs w:val="28"/>
      <w:lang w:eastAsia="ar-SA"/>
    </w:rPr>
  </w:style>
  <w:style w:type="paragraph" w:styleId="Corpotesto">
    <w:name w:val="Body Text"/>
    <w:basedOn w:val="Normale"/>
    <w:link w:val="CorpotestoCarattere"/>
    <w:rsid w:val="0069478D"/>
    <w:pPr>
      <w:suppressAutoHyphens/>
      <w:spacing w:after="0" w:line="240" w:lineRule="auto"/>
      <w:jc w:val="center"/>
    </w:pPr>
    <w:rPr>
      <w:rFonts w:ascii="Arial" w:eastAsia="Times New Roman" w:hAnsi="Arial" w:cs="Cambria"/>
      <w:szCs w:val="20"/>
      <w:lang w:val="x-none" w:eastAsia="ar-SA"/>
    </w:rPr>
  </w:style>
  <w:style w:type="character" w:customStyle="1" w:styleId="CorpotestoCarattere">
    <w:name w:val="Corpo testo Carattere"/>
    <w:basedOn w:val="Carpredefinitoparagrafo"/>
    <w:link w:val="Corpotesto"/>
    <w:rsid w:val="0069478D"/>
    <w:rPr>
      <w:rFonts w:ascii="Arial" w:eastAsia="Times New Roman" w:hAnsi="Arial" w:cs="Cambria"/>
      <w:szCs w:val="20"/>
      <w:lang w:val="x-none" w:eastAsia="ar-SA"/>
    </w:rPr>
  </w:style>
  <w:style w:type="paragraph" w:styleId="Elenco">
    <w:name w:val="List"/>
    <w:basedOn w:val="Corpotesto"/>
    <w:rsid w:val="0069478D"/>
    <w:rPr>
      <w:rFonts w:cs="Tahoma"/>
    </w:rPr>
  </w:style>
  <w:style w:type="paragraph" w:customStyle="1" w:styleId="Didascalia1">
    <w:name w:val="Didascalia1"/>
    <w:basedOn w:val="Normale"/>
    <w:rsid w:val="0069478D"/>
    <w:pPr>
      <w:suppressLineNumbers/>
      <w:suppressAutoHyphens/>
      <w:spacing w:before="120" w:after="120" w:line="240" w:lineRule="auto"/>
    </w:pPr>
    <w:rPr>
      <w:rFonts w:ascii="Cambria" w:eastAsia="Times New Roman" w:hAnsi="Cambria" w:cs="Tahoma"/>
      <w:i/>
      <w:iCs/>
      <w:sz w:val="24"/>
      <w:szCs w:val="24"/>
      <w:lang w:eastAsia="ar-SA"/>
    </w:rPr>
  </w:style>
  <w:style w:type="paragraph" w:customStyle="1" w:styleId="Indice">
    <w:name w:val="Indice"/>
    <w:basedOn w:val="Normale"/>
    <w:rsid w:val="0069478D"/>
    <w:pPr>
      <w:suppressLineNumbers/>
      <w:suppressAutoHyphens/>
      <w:spacing w:line="240" w:lineRule="auto"/>
    </w:pPr>
    <w:rPr>
      <w:rFonts w:ascii="Cambria" w:eastAsia="Times New Roman" w:hAnsi="Cambria" w:cs="Tahoma"/>
      <w:sz w:val="24"/>
      <w:szCs w:val="24"/>
      <w:lang w:eastAsia="ar-SA"/>
    </w:rPr>
  </w:style>
  <w:style w:type="paragraph" w:customStyle="1" w:styleId="Testocommento1">
    <w:name w:val="Testo commento1"/>
    <w:basedOn w:val="Normale"/>
    <w:rsid w:val="0069478D"/>
    <w:pPr>
      <w:suppressAutoHyphens/>
      <w:spacing w:line="240" w:lineRule="auto"/>
    </w:pPr>
    <w:rPr>
      <w:rFonts w:ascii="Cambria" w:eastAsia="Times New Roman" w:hAnsi="Cambria" w:cs="Cambria"/>
      <w:sz w:val="20"/>
      <w:szCs w:val="20"/>
      <w:lang w:val="x-none" w:eastAsia="ar-SA"/>
    </w:rPr>
  </w:style>
  <w:style w:type="paragraph" w:styleId="Testocommento">
    <w:name w:val="annotation text"/>
    <w:basedOn w:val="Normale"/>
    <w:link w:val="TestocommentoCarattere1"/>
    <w:uiPriority w:val="99"/>
    <w:semiHidden/>
    <w:unhideWhenUsed/>
    <w:rsid w:val="0069478D"/>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69478D"/>
    <w:rPr>
      <w:sz w:val="20"/>
      <w:szCs w:val="20"/>
    </w:rPr>
  </w:style>
  <w:style w:type="paragraph" w:styleId="Soggettocommento">
    <w:name w:val="annotation subject"/>
    <w:basedOn w:val="Testocommento1"/>
    <w:next w:val="Testocommento1"/>
    <w:link w:val="SoggettocommentoCarattere1"/>
    <w:rsid w:val="0069478D"/>
    <w:rPr>
      <w:b/>
      <w:bCs/>
    </w:rPr>
  </w:style>
  <w:style w:type="character" w:customStyle="1" w:styleId="SoggettocommentoCarattere1">
    <w:name w:val="Soggetto commento Carattere1"/>
    <w:basedOn w:val="TestocommentoCarattere1"/>
    <w:link w:val="Soggettocommento"/>
    <w:rsid w:val="0069478D"/>
    <w:rPr>
      <w:rFonts w:ascii="Cambria" w:eastAsia="Times New Roman" w:hAnsi="Cambria" w:cs="Cambria"/>
      <w:b/>
      <w:bCs/>
      <w:sz w:val="20"/>
      <w:szCs w:val="20"/>
      <w:lang w:val="x-none" w:eastAsia="ar-SA"/>
    </w:rPr>
  </w:style>
  <w:style w:type="paragraph" w:customStyle="1" w:styleId="Corpodeltesto21">
    <w:name w:val="Corpo del testo 21"/>
    <w:basedOn w:val="Normale"/>
    <w:rsid w:val="0069478D"/>
    <w:pPr>
      <w:suppressAutoHyphens/>
      <w:spacing w:after="0" w:line="240" w:lineRule="auto"/>
      <w:jc w:val="both"/>
    </w:pPr>
    <w:rPr>
      <w:rFonts w:ascii="Times New Roman" w:eastAsia="Times New Roman" w:hAnsi="Times New Roman" w:cs="Cambria"/>
      <w:sz w:val="24"/>
      <w:szCs w:val="20"/>
      <w:lang w:eastAsia="ar-SA"/>
    </w:rPr>
  </w:style>
  <w:style w:type="paragraph" w:customStyle="1" w:styleId="Rientrocorpodeltesto22">
    <w:name w:val="Rientro corpo del testo 22"/>
    <w:basedOn w:val="Normale"/>
    <w:rsid w:val="0069478D"/>
    <w:pPr>
      <w:suppressAutoHyphens/>
      <w:spacing w:after="120" w:line="480" w:lineRule="auto"/>
      <w:ind w:left="283"/>
    </w:pPr>
    <w:rPr>
      <w:rFonts w:ascii="Times New Roman" w:eastAsia="Times New Roman" w:hAnsi="Times New Roman" w:cs="Cambria"/>
      <w:sz w:val="20"/>
      <w:szCs w:val="20"/>
      <w:lang w:eastAsia="ar-SA"/>
    </w:rPr>
  </w:style>
  <w:style w:type="paragraph" w:styleId="NormaleWeb">
    <w:name w:val="Normal (Web)"/>
    <w:basedOn w:val="Normale"/>
    <w:rsid w:val="0069478D"/>
    <w:pPr>
      <w:suppressAutoHyphens/>
      <w:spacing w:before="280" w:after="280" w:line="240" w:lineRule="auto"/>
    </w:pPr>
    <w:rPr>
      <w:rFonts w:ascii="Times New Roman" w:eastAsia="Calibri" w:hAnsi="Times New Roman" w:cs="Cambria"/>
      <w:sz w:val="24"/>
      <w:szCs w:val="24"/>
      <w:lang w:eastAsia="ar-SA"/>
    </w:rPr>
  </w:style>
  <w:style w:type="paragraph" w:customStyle="1" w:styleId="Contenutotabella">
    <w:name w:val="Contenuto tabella"/>
    <w:basedOn w:val="Normale"/>
    <w:rsid w:val="0069478D"/>
    <w:pPr>
      <w:suppressLineNumbers/>
      <w:suppressAutoHyphens/>
      <w:spacing w:line="240" w:lineRule="auto"/>
    </w:pPr>
    <w:rPr>
      <w:rFonts w:ascii="Cambria" w:eastAsia="Times New Roman" w:hAnsi="Cambria" w:cs="Cambria"/>
      <w:sz w:val="24"/>
      <w:szCs w:val="24"/>
      <w:lang w:eastAsia="ar-SA"/>
    </w:rPr>
  </w:style>
  <w:style w:type="paragraph" w:customStyle="1" w:styleId="Intestazionetabella">
    <w:name w:val="Intestazione tabella"/>
    <w:basedOn w:val="Contenutotabella"/>
    <w:rsid w:val="0069478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292">
      <w:bodyDiv w:val="1"/>
      <w:marLeft w:val="0"/>
      <w:marRight w:val="0"/>
      <w:marTop w:val="0"/>
      <w:marBottom w:val="0"/>
      <w:divBdr>
        <w:top w:val="none" w:sz="0" w:space="0" w:color="auto"/>
        <w:left w:val="none" w:sz="0" w:space="0" w:color="auto"/>
        <w:bottom w:val="none" w:sz="0" w:space="0" w:color="auto"/>
        <w:right w:val="none" w:sz="0" w:space="0" w:color="auto"/>
      </w:divBdr>
    </w:div>
    <w:div w:id="463161145">
      <w:bodyDiv w:val="1"/>
      <w:marLeft w:val="0"/>
      <w:marRight w:val="0"/>
      <w:marTop w:val="0"/>
      <w:marBottom w:val="0"/>
      <w:divBdr>
        <w:top w:val="none" w:sz="0" w:space="0" w:color="auto"/>
        <w:left w:val="none" w:sz="0" w:space="0" w:color="auto"/>
        <w:bottom w:val="none" w:sz="0" w:space="0" w:color="auto"/>
        <w:right w:val="none" w:sz="0" w:space="0" w:color="auto"/>
      </w:divBdr>
    </w:div>
    <w:div w:id="633099609">
      <w:bodyDiv w:val="1"/>
      <w:marLeft w:val="0"/>
      <w:marRight w:val="0"/>
      <w:marTop w:val="0"/>
      <w:marBottom w:val="0"/>
      <w:divBdr>
        <w:top w:val="none" w:sz="0" w:space="0" w:color="auto"/>
        <w:left w:val="none" w:sz="0" w:space="0" w:color="auto"/>
        <w:bottom w:val="none" w:sz="0" w:space="0" w:color="auto"/>
        <w:right w:val="none" w:sz="0" w:space="0" w:color="auto"/>
      </w:divBdr>
    </w:div>
    <w:div w:id="751244403">
      <w:bodyDiv w:val="1"/>
      <w:marLeft w:val="0"/>
      <w:marRight w:val="0"/>
      <w:marTop w:val="0"/>
      <w:marBottom w:val="0"/>
      <w:divBdr>
        <w:top w:val="none" w:sz="0" w:space="0" w:color="auto"/>
        <w:left w:val="none" w:sz="0" w:space="0" w:color="auto"/>
        <w:bottom w:val="none" w:sz="0" w:space="0" w:color="auto"/>
        <w:right w:val="none" w:sz="0" w:space="0" w:color="auto"/>
      </w:divBdr>
    </w:div>
    <w:div w:id="910849635">
      <w:bodyDiv w:val="1"/>
      <w:marLeft w:val="0"/>
      <w:marRight w:val="0"/>
      <w:marTop w:val="0"/>
      <w:marBottom w:val="0"/>
      <w:divBdr>
        <w:top w:val="none" w:sz="0" w:space="0" w:color="auto"/>
        <w:left w:val="none" w:sz="0" w:space="0" w:color="auto"/>
        <w:bottom w:val="none" w:sz="0" w:space="0" w:color="auto"/>
        <w:right w:val="none" w:sz="0" w:space="0" w:color="auto"/>
      </w:divBdr>
    </w:div>
    <w:div w:id="1459756693">
      <w:bodyDiv w:val="1"/>
      <w:marLeft w:val="0"/>
      <w:marRight w:val="0"/>
      <w:marTop w:val="0"/>
      <w:marBottom w:val="0"/>
      <w:divBdr>
        <w:top w:val="none" w:sz="0" w:space="0" w:color="auto"/>
        <w:left w:val="none" w:sz="0" w:space="0" w:color="auto"/>
        <w:bottom w:val="none" w:sz="0" w:space="0" w:color="auto"/>
        <w:right w:val="none" w:sz="0" w:space="0" w:color="auto"/>
      </w:divBdr>
    </w:div>
    <w:div w:id="1538005330">
      <w:bodyDiv w:val="1"/>
      <w:marLeft w:val="0"/>
      <w:marRight w:val="0"/>
      <w:marTop w:val="0"/>
      <w:marBottom w:val="0"/>
      <w:divBdr>
        <w:top w:val="none" w:sz="0" w:space="0" w:color="auto"/>
        <w:left w:val="none" w:sz="0" w:space="0" w:color="auto"/>
        <w:bottom w:val="none" w:sz="0" w:space="0" w:color="auto"/>
        <w:right w:val="none" w:sz="0" w:space="0" w:color="auto"/>
      </w:divBdr>
    </w:div>
    <w:div w:id="1541161495">
      <w:bodyDiv w:val="1"/>
      <w:marLeft w:val="0"/>
      <w:marRight w:val="0"/>
      <w:marTop w:val="0"/>
      <w:marBottom w:val="0"/>
      <w:divBdr>
        <w:top w:val="none" w:sz="0" w:space="0" w:color="auto"/>
        <w:left w:val="none" w:sz="0" w:space="0" w:color="auto"/>
        <w:bottom w:val="none" w:sz="0" w:space="0" w:color="auto"/>
        <w:right w:val="none" w:sz="0" w:space="0" w:color="auto"/>
      </w:divBdr>
    </w:div>
    <w:div w:id="1622489453">
      <w:bodyDiv w:val="1"/>
      <w:marLeft w:val="0"/>
      <w:marRight w:val="0"/>
      <w:marTop w:val="0"/>
      <w:marBottom w:val="0"/>
      <w:divBdr>
        <w:top w:val="none" w:sz="0" w:space="0" w:color="auto"/>
        <w:left w:val="none" w:sz="0" w:space="0" w:color="auto"/>
        <w:bottom w:val="none" w:sz="0" w:space="0" w:color="auto"/>
        <w:right w:val="none" w:sz="0" w:space="0" w:color="auto"/>
      </w:divBdr>
    </w:div>
    <w:div w:id="1819616321">
      <w:bodyDiv w:val="1"/>
      <w:marLeft w:val="0"/>
      <w:marRight w:val="0"/>
      <w:marTop w:val="0"/>
      <w:marBottom w:val="0"/>
      <w:divBdr>
        <w:top w:val="none" w:sz="0" w:space="0" w:color="auto"/>
        <w:left w:val="none" w:sz="0" w:space="0" w:color="auto"/>
        <w:bottom w:val="none" w:sz="0" w:space="0" w:color="auto"/>
        <w:right w:val="none" w:sz="0" w:space="0" w:color="auto"/>
      </w:divBdr>
    </w:div>
    <w:div w:id="1842311330">
      <w:bodyDiv w:val="1"/>
      <w:marLeft w:val="0"/>
      <w:marRight w:val="0"/>
      <w:marTop w:val="0"/>
      <w:marBottom w:val="0"/>
      <w:divBdr>
        <w:top w:val="none" w:sz="0" w:space="0" w:color="auto"/>
        <w:left w:val="none" w:sz="0" w:space="0" w:color="auto"/>
        <w:bottom w:val="none" w:sz="0" w:space="0" w:color="auto"/>
        <w:right w:val="none" w:sz="0" w:space="0" w:color="auto"/>
      </w:divBdr>
    </w:div>
    <w:div w:id="2018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6C8A-5326-48F9-976C-3672B16C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18201</Words>
  <Characters>103750</Characters>
  <Application>Microsoft Office Word</Application>
  <DocSecurity>0</DocSecurity>
  <Lines>864</Lines>
  <Paragraphs>243</Paragraphs>
  <ScaleCrop>false</ScaleCrop>
  <HeadingPairs>
    <vt:vector size="2" baseType="variant">
      <vt:variant>
        <vt:lpstr>Titolo</vt:lpstr>
      </vt:variant>
      <vt:variant>
        <vt:i4>1</vt:i4>
      </vt:variant>
    </vt:vector>
  </HeadingPairs>
  <TitlesOfParts>
    <vt:vector size="1" baseType="lpstr">
      <vt:lpstr>Ente Parco Nazionale delle Foreste Casentinesi Monte Falterona e Campigna</vt:lpstr>
    </vt:vector>
  </TitlesOfParts>
  <Company/>
  <LinksUpToDate>false</LinksUpToDate>
  <CharactersWithSpaces>121708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 Parco Nazionale delle Foreste Casentinesi Monte Falterona e Campigna</dc:title>
  <dc:subject>LOTTO 1      Capitolato speciale di polizza dell’assicurazione RESPONSABILITA’ CIVILE VERSO TERZI E PRESTATORI DI LAVORO (RCT/RCO</dc:subject>
  <dc:creator>San</dc:creator>
  <cp:lastModifiedBy>Michela Alberti</cp:lastModifiedBy>
  <cp:revision>4</cp:revision>
  <cp:lastPrinted>2019-12-17T16:11:00Z</cp:lastPrinted>
  <dcterms:created xsi:type="dcterms:W3CDTF">2021-10-25T16:07:00Z</dcterms:created>
  <dcterms:modified xsi:type="dcterms:W3CDTF">2021-11-02T10:16:00Z</dcterms:modified>
</cp:coreProperties>
</file>